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41F55E" w14:textId="77777777" w:rsidR="00E54124" w:rsidRPr="00E54124" w:rsidRDefault="00E54124" w:rsidP="00E54124">
      <w:pPr>
        <w:numPr>
          <w:ilvl w:val="0"/>
          <w:numId w:val="1"/>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A researcher wants to confirm the validity of her measure of imitation for a study of the effect of pre-school attendance on children’s imitation. In order to address this problem she </w:t>
      </w:r>
      <w:proofErr w:type="gramStart"/>
      <w:r w:rsidRPr="00E54124">
        <w:rPr>
          <w:rFonts w:ascii="Arial" w:eastAsia="Times New Roman" w:hAnsi="Arial" w:cs="Arial"/>
          <w:color w:val="000000"/>
          <w:bdr w:val="none" w:sz="0" w:space="0" w:color="auto" w:frame="1"/>
          <w:lang w:eastAsia="en-GB"/>
        </w:rPr>
        <w:t>should</w:t>
      </w:r>
      <w:r w:rsidRPr="00E54124">
        <w:rPr>
          <w:rFonts w:ascii="inherit" w:eastAsia="Times New Roman" w:hAnsi="inherit" w:cs="Arial"/>
          <w:color w:val="000000"/>
          <w:sz w:val="20"/>
          <w:szCs w:val="20"/>
          <w:lang w:eastAsia="en-GB"/>
        </w:rPr>
        <w:t> :</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2C232B06" w14:textId="77777777" w:rsidTr="00E54124">
        <w:tc>
          <w:tcPr>
            <w:tcW w:w="0" w:type="auto"/>
            <w:hideMark/>
          </w:tcPr>
          <w:p w14:paraId="206F0BD0"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F24FD5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2918814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All of the answers are correct</w:t>
            </w:r>
          </w:p>
        </w:tc>
      </w:tr>
      <w:tr w:rsidR="00E54124" w:rsidRPr="00E54124" w14:paraId="35E897C9" w14:textId="77777777" w:rsidTr="00E54124">
        <w:tc>
          <w:tcPr>
            <w:tcW w:w="0" w:type="auto"/>
            <w:hideMark/>
          </w:tcPr>
          <w:p w14:paraId="5C36568D"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BA3431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1521B2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find two tests of imitation and look for parallel effects of pre-schooling on the scores</w:t>
            </w:r>
          </w:p>
        </w:tc>
      </w:tr>
      <w:tr w:rsidR="00E54124" w:rsidRPr="00E54124" w14:paraId="5F4D2F81" w14:textId="77777777" w:rsidTr="00E54124">
        <w:tc>
          <w:tcPr>
            <w:tcW w:w="0" w:type="auto"/>
            <w:hideMark/>
          </w:tcPr>
          <w:p w14:paraId="3713D41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EBC103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5FC68E47"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use an observational measure and validate by checking for inter-rater reliability with two observers</w:t>
            </w:r>
          </w:p>
        </w:tc>
      </w:tr>
      <w:tr w:rsidR="00E54124" w:rsidRPr="00E54124" w14:paraId="0820793A" w14:textId="77777777" w:rsidTr="00E54124">
        <w:tc>
          <w:tcPr>
            <w:tcW w:w="0" w:type="auto"/>
            <w:hideMark/>
          </w:tcPr>
          <w:p w14:paraId="2F244F6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F07706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349B4158" w14:textId="77777777" w:rsidR="00E54124" w:rsidRDefault="00E54124" w:rsidP="00E54124">
            <w:pPr>
              <w:rPr>
                <w:rFonts w:ascii="Arial" w:eastAsia="Times New Roman" w:hAnsi="Arial" w:cs="Arial"/>
                <w:bdr w:val="none" w:sz="0" w:space="0" w:color="auto" w:frame="1"/>
                <w:lang w:eastAsia="en-GB"/>
              </w:rPr>
            </w:pPr>
            <w:r w:rsidRPr="00E54124">
              <w:rPr>
                <w:rFonts w:ascii="Arial" w:eastAsia="Times New Roman" w:hAnsi="Arial" w:cs="Arial"/>
                <w:bdr w:val="none" w:sz="0" w:space="0" w:color="auto" w:frame="1"/>
                <w:lang w:eastAsia="en-GB"/>
              </w:rPr>
              <w:t>find two tests of imitation and combine each participant's score on the two tests</w:t>
            </w:r>
          </w:p>
          <w:p w14:paraId="7B6FB931" w14:textId="111A2F74" w:rsidR="00E54124" w:rsidRPr="00E54124" w:rsidRDefault="00E54124" w:rsidP="00E54124">
            <w:pPr>
              <w:rPr>
                <w:rFonts w:ascii="inherit" w:eastAsia="Times New Roman" w:hAnsi="inherit" w:cs="Arial"/>
                <w:sz w:val="20"/>
                <w:szCs w:val="20"/>
                <w:lang w:eastAsia="en-GB"/>
              </w:rPr>
            </w:pPr>
          </w:p>
        </w:tc>
      </w:tr>
    </w:tbl>
    <w:p w14:paraId="571AD2C9"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2</w:t>
      </w:r>
    </w:p>
    <w:p w14:paraId="3B155391" w14:textId="77777777" w:rsidR="00E54124" w:rsidRPr="00E54124" w:rsidRDefault="00E54124" w:rsidP="00E54124">
      <w:pPr>
        <w:numPr>
          <w:ilvl w:val="0"/>
          <w:numId w:val="2"/>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Two psychologists studying pet “personalities” decided to observe the activities of puppies in a local breeding kennel. In their pilot study, they assessed baseline affectionate behaviour, playing, and aggression over 3 days in 2- to 4-month old puppies. They found an increase in all 3 behaviours, a result that MOST PROBABLY was due </w:t>
      </w:r>
      <w:proofErr w:type="gramStart"/>
      <w:r w:rsidRPr="00E54124">
        <w:rPr>
          <w:rFonts w:ascii="Arial" w:eastAsia="Times New Roman" w:hAnsi="Arial" w:cs="Arial"/>
          <w:color w:val="000000"/>
          <w:bdr w:val="none" w:sz="0" w:space="0" w:color="auto" w:frame="1"/>
          <w:lang w:eastAsia="en-GB"/>
        </w:rPr>
        <w:t>to</w:t>
      </w:r>
      <w:r w:rsidRPr="00E54124">
        <w:rPr>
          <w:rFonts w:ascii="inherit" w:eastAsia="Times New Roman" w:hAnsi="inherit" w:cs="Arial"/>
          <w:color w:val="000000"/>
          <w:sz w:val="20"/>
          <w:szCs w:val="20"/>
          <w:lang w:eastAsia="en-GB"/>
        </w:rPr>
        <w:t> :</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6687"/>
      </w:tblGrid>
      <w:tr w:rsidR="00E54124" w:rsidRPr="00E54124" w14:paraId="1A320399" w14:textId="77777777" w:rsidTr="00E54124">
        <w:tc>
          <w:tcPr>
            <w:tcW w:w="0" w:type="auto"/>
            <w:hideMark/>
          </w:tcPr>
          <w:p w14:paraId="3C33C6C1"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295CB53A"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64A1471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observer bias in observing behaviour</w:t>
            </w:r>
          </w:p>
        </w:tc>
      </w:tr>
      <w:tr w:rsidR="00E54124" w:rsidRPr="00E54124" w14:paraId="223B9DC7" w14:textId="77777777" w:rsidTr="00E54124">
        <w:tc>
          <w:tcPr>
            <w:tcW w:w="0" w:type="auto"/>
            <w:hideMark/>
          </w:tcPr>
          <w:p w14:paraId="0BC0B2D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A98B22C"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4EF82F4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carryover effects associated with their within-participant design</w:t>
            </w:r>
          </w:p>
        </w:tc>
      </w:tr>
      <w:tr w:rsidR="00E54124" w:rsidRPr="00E54124" w14:paraId="38637664" w14:textId="77777777" w:rsidTr="00E54124">
        <w:tc>
          <w:tcPr>
            <w:tcW w:w="0" w:type="auto"/>
            <w:hideMark/>
          </w:tcPr>
          <w:p w14:paraId="642097FC"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1737D5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569BF71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observer criterion shift in scoring behaviour</w:t>
            </w:r>
          </w:p>
        </w:tc>
      </w:tr>
      <w:tr w:rsidR="00E54124" w:rsidRPr="00E54124" w14:paraId="1CB2C41C" w14:textId="77777777" w:rsidTr="00E54124">
        <w:tc>
          <w:tcPr>
            <w:tcW w:w="0" w:type="auto"/>
            <w:hideMark/>
          </w:tcPr>
          <w:p w14:paraId="5AC19AE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060F2E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32525C7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maturation changes in the puppies</w:t>
            </w:r>
          </w:p>
        </w:tc>
      </w:tr>
    </w:tbl>
    <w:p w14:paraId="5D920734"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3</w:t>
      </w:r>
    </w:p>
    <w:p w14:paraId="462B3AAB" w14:textId="77777777" w:rsidR="00E54124" w:rsidRPr="00E54124" w:rsidRDefault="00E54124" w:rsidP="00E54124">
      <w:pPr>
        <w:numPr>
          <w:ilvl w:val="0"/>
          <w:numId w:val="3"/>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Which of the following is MOST critical in terms of distinguishing true experiments from other forms of research (e.g., behavioural observations)?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674"/>
      </w:tblGrid>
      <w:tr w:rsidR="00E54124" w:rsidRPr="00E54124" w14:paraId="6E655763" w14:textId="77777777" w:rsidTr="00E54124">
        <w:tc>
          <w:tcPr>
            <w:tcW w:w="0" w:type="auto"/>
            <w:hideMark/>
          </w:tcPr>
          <w:p w14:paraId="037697BA"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7A779B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6EF5FFDB"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ability to eliminate subjectivity from interpretation of experimental results</w:t>
            </w:r>
          </w:p>
        </w:tc>
      </w:tr>
      <w:tr w:rsidR="00E54124" w:rsidRPr="00E54124" w14:paraId="204C087F" w14:textId="77777777" w:rsidTr="00E54124">
        <w:tc>
          <w:tcPr>
            <w:tcW w:w="0" w:type="auto"/>
            <w:hideMark/>
          </w:tcPr>
          <w:p w14:paraId="40D6614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B5EEBC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038855B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ability to provide compelling causal stories for observations</w:t>
            </w:r>
          </w:p>
        </w:tc>
      </w:tr>
      <w:tr w:rsidR="00E54124" w:rsidRPr="00E54124" w14:paraId="304EF621" w14:textId="77777777" w:rsidTr="00E54124">
        <w:tc>
          <w:tcPr>
            <w:tcW w:w="0" w:type="auto"/>
            <w:hideMark/>
          </w:tcPr>
          <w:p w14:paraId="1FEEB58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3B690CD"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2DDDC803"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ability to test causal hypotheses empirically</w:t>
            </w:r>
          </w:p>
        </w:tc>
      </w:tr>
      <w:tr w:rsidR="00E54124" w:rsidRPr="00E54124" w14:paraId="24237CE9" w14:textId="77777777" w:rsidTr="00E54124">
        <w:tc>
          <w:tcPr>
            <w:tcW w:w="0" w:type="auto"/>
            <w:hideMark/>
          </w:tcPr>
          <w:p w14:paraId="60451E1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69F2FF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3400F77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ability to measure behaviour with near perfect reliability</w:t>
            </w:r>
          </w:p>
        </w:tc>
      </w:tr>
    </w:tbl>
    <w:p w14:paraId="46668B8A" w14:textId="3598D9CA" w:rsidR="00E54124" w:rsidRDefault="00E54124" w:rsidP="00E54124">
      <w:pPr>
        <w:rPr>
          <w:rFonts w:ascii="Arial" w:eastAsia="Times New Roman" w:hAnsi="Arial" w:cs="Arial"/>
          <w:bdr w:val="none" w:sz="0" w:space="0" w:color="auto" w:frame="1"/>
          <w:lang w:eastAsia="en-GB"/>
        </w:rPr>
      </w:pPr>
      <w:r>
        <w:rPr>
          <w:rFonts w:ascii="Arial" w:eastAsia="Times New Roman" w:hAnsi="Arial" w:cs="Arial"/>
          <w:bdr w:val="none" w:sz="0" w:space="0" w:color="auto" w:frame="1"/>
          <w:lang w:eastAsia="en-GB"/>
        </w:rPr>
        <w:t>QUESTION 4</w:t>
      </w:r>
    </w:p>
    <w:p w14:paraId="53C98AC4" w14:textId="7B9CB8B2"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 xml:space="preserve">In a within-participants study of leadership, participants work in groups of 8 on a problem-solving task, and leadership style is varied over 3 levels: dictatorial, consultative and laissez-faire. It is likely that counterbalancing of the three styles </w:t>
      </w:r>
      <w:proofErr w:type="gramStart"/>
      <w:r w:rsidRPr="00E54124">
        <w:rPr>
          <w:rFonts w:ascii="Arial" w:eastAsia="Times New Roman" w:hAnsi="Arial" w:cs="Arial"/>
          <w:bdr w:val="none" w:sz="0" w:space="0" w:color="auto" w:frame="1"/>
          <w:lang w:eastAsia="en-GB"/>
        </w:rPr>
        <w:t>PREVENTS</w:t>
      </w:r>
      <w:r w:rsidRPr="00E54124">
        <w:rPr>
          <w:rFonts w:ascii="inherit" w:eastAsia="Times New Roman" w:hAnsi="inherit" w:cs="Arial"/>
          <w:sz w:val="20"/>
          <w:szCs w:val="20"/>
          <w:lang w:eastAsia="en-GB"/>
        </w:rPr>
        <w:t> :</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8809"/>
      </w:tblGrid>
      <w:tr w:rsidR="00E54124" w:rsidRPr="00E54124" w14:paraId="13552158" w14:textId="77777777" w:rsidTr="00E54124">
        <w:tc>
          <w:tcPr>
            <w:tcW w:w="0" w:type="auto"/>
            <w:hideMark/>
          </w:tcPr>
          <w:p w14:paraId="75DD6947"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4A1CAE19"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a.</w:t>
            </w:r>
          </w:p>
        </w:tc>
        <w:tc>
          <w:tcPr>
            <w:tcW w:w="0" w:type="auto"/>
            <w:hideMark/>
          </w:tcPr>
          <w:p w14:paraId="494FBEBC"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interpretational problems arising from differences in the quality of acting by confederates playing group leaders</w:t>
            </w:r>
          </w:p>
        </w:tc>
      </w:tr>
      <w:tr w:rsidR="00E54124" w:rsidRPr="00E54124" w14:paraId="525361C6" w14:textId="77777777" w:rsidTr="00E54124">
        <w:tc>
          <w:tcPr>
            <w:tcW w:w="0" w:type="auto"/>
            <w:hideMark/>
          </w:tcPr>
          <w:p w14:paraId="43ECE7CA"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284FA69"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b.</w:t>
            </w:r>
          </w:p>
        </w:tc>
        <w:tc>
          <w:tcPr>
            <w:tcW w:w="0" w:type="auto"/>
            <w:hideMark/>
          </w:tcPr>
          <w:p w14:paraId="728779AA"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interpretational problems arising from uncontrollable interactions within the small groups of 8</w:t>
            </w:r>
          </w:p>
        </w:tc>
      </w:tr>
      <w:tr w:rsidR="00E54124" w:rsidRPr="00E54124" w14:paraId="468F1ECB" w14:textId="77777777" w:rsidTr="00E54124">
        <w:tc>
          <w:tcPr>
            <w:tcW w:w="0" w:type="auto"/>
            <w:hideMark/>
          </w:tcPr>
          <w:p w14:paraId="63DABBE0"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9665D23"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c.</w:t>
            </w:r>
          </w:p>
        </w:tc>
        <w:tc>
          <w:tcPr>
            <w:tcW w:w="0" w:type="auto"/>
            <w:hideMark/>
          </w:tcPr>
          <w:p w14:paraId="470FDC9C"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interpretational problems arising from effects of boredom with the </w:t>
            </w:r>
            <w:proofErr w:type="gramStart"/>
            <w:r w:rsidRPr="00E54124">
              <w:rPr>
                <w:rFonts w:ascii="Arial" w:eastAsia="Times New Roman" w:hAnsi="Arial" w:cs="Arial"/>
                <w:color w:val="000000"/>
                <w:bdr w:val="none" w:sz="0" w:space="0" w:color="auto" w:frame="1"/>
                <w:lang w:eastAsia="en-GB"/>
              </w:rPr>
              <w:t>problem solving</w:t>
            </w:r>
            <w:proofErr w:type="gramEnd"/>
            <w:r w:rsidRPr="00E54124">
              <w:rPr>
                <w:rFonts w:ascii="Arial" w:eastAsia="Times New Roman" w:hAnsi="Arial" w:cs="Arial"/>
                <w:color w:val="000000"/>
                <w:bdr w:val="none" w:sz="0" w:space="0" w:color="auto" w:frame="1"/>
                <w:lang w:eastAsia="en-GB"/>
              </w:rPr>
              <w:t xml:space="preserve"> task</w:t>
            </w:r>
          </w:p>
        </w:tc>
      </w:tr>
      <w:tr w:rsidR="00E54124" w:rsidRPr="00E54124" w14:paraId="02E08D63" w14:textId="77777777" w:rsidTr="00E54124">
        <w:tc>
          <w:tcPr>
            <w:tcW w:w="0" w:type="auto"/>
            <w:hideMark/>
          </w:tcPr>
          <w:p w14:paraId="7B9D2E94"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810E5FD"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d.</w:t>
            </w:r>
          </w:p>
        </w:tc>
        <w:tc>
          <w:tcPr>
            <w:tcW w:w="0" w:type="auto"/>
            <w:hideMark/>
          </w:tcPr>
          <w:p w14:paraId="1B540F6D"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asymmetric carryover effects on the results</w:t>
            </w:r>
          </w:p>
        </w:tc>
      </w:tr>
    </w:tbl>
    <w:p w14:paraId="79F16D43"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5</w:t>
      </w:r>
    </w:p>
    <w:p w14:paraId="3DF9A019" w14:textId="77777777" w:rsidR="00E54124" w:rsidRPr="00E54124" w:rsidRDefault="00E54124" w:rsidP="00E54124">
      <w:pPr>
        <w:numPr>
          <w:ilvl w:val="0"/>
          <w:numId w:val="4"/>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 a study investigating visual search performance for different emotional faces (angry vs. happy), what is the safest way to exclude person variable confounds?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6380"/>
      </w:tblGrid>
      <w:tr w:rsidR="00E54124" w:rsidRPr="00E54124" w14:paraId="3B355D68" w14:textId="77777777" w:rsidTr="00E54124">
        <w:tc>
          <w:tcPr>
            <w:tcW w:w="0" w:type="auto"/>
            <w:hideMark/>
          </w:tcPr>
          <w:p w14:paraId="2C7FA33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37A46CE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9F305E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use a suitable control condition for the faces</w:t>
            </w:r>
          </w:p>
        </w:tc>
      </w:tr>
      <w:tr w:rsidR="00E54124" w:rsidRPr="00E54124" w14:paraId="24B94924" w14:textId="77777777" w:rsidTr="00E54124">
        <w:tc>
          <w:tcPr>
            <w:tcW w:w="0" w:type="auto"/>
            <w:hideMark/>
          </w:tcPr>
          <w:p w14:paraId="094D425D"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3F7AC9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7FA62A7F"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match the faces in terms of all features except their emotion</w:t>
            </w:r>
          </w:p>
        </w:tc>
      </w:tr>
      <w:tr w:rsidR="00E54124" w:rsidRPr="00E54124" w14:paraId="60279AC4" w14:textId="77777777" w:rsidTr="00E54124">
        <w:tc>
          <w:tcPr>
            <w:tcW w:w="0" w:type="auto"/>
            <w:hideMark/>
          </w:tcPr>
          <w:p w14:paraId="7337BF6B"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CB767C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63160E1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use a within-subjects design</w:t>
            </w:r>
          </w:p>
        </w:tc>
      </w:tr>
      <w:tr w:rsidR="00E54124" w:rsidRPr="00E54124" w14:paraId="1498C31D" w14:textId="77777777" w:rsidTr="00E54124">
        <w:tc>
          <w:tcPr>
            <w:tcW w:w="0" w:type="auto"/>
            <w:hideMark/>
          </w:tcPr>
          <w:p w14:paraId="6A69283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F37DB9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7CEFBFA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None of the answers is correct</w:t>
            </w:r>
          </w:p>
        </w:tc>
      </w:tr>
    </w:tbl>
    <w:p w14:paraId="1959EC4A" w14:textId="77777777" w:rsidR="00E54124" w:rsidRDefault="00E54124" w:rsidP="00E54124">
      <w:pPr>
        <w:shd w:val="clear" w:color="auto" w:fill="FFFFFF"/>
        <w:outlineLvl w:val="2"/>
        <w:rPr>
          <w:rFonts w:ascii="Arial" w:eastAsia="Times New Roman" w:hAnsi="Arial" w:cs="Arial"/>
          <w:b/>
          <w:bCs/>
          <w:caps/>
          <w:color w:val="333333"/>
          <w:sz w:val="21"/>
          <w:szCs w:val="21"/>
          <w:lang w:eastAsia="en-GB"/>
        </w:rPr>
      </w:pPr>
    </w:p>
    <w:p w14:paraId="5A3DC155" w14:textId="77777777" w:rsidR="00E54124" w:rsidRDefault="00E54124" w:rsidP="00E54124">
      <w:pPr>
        <w:shd w:val="clear" w:color="auto" w:fill="FFFFFF"/>
        <w:outlineLvl w:val="2"/>
        <w:rPr>
          <w:rFonts w:ascii="Arial" w:eastAsia="Times New Roman" w:hAnsi="Arial" w:cs="Arial"/>
          <w:b/>
          <w:bCs/>
          <w:caps/>
          <w:color w:val="333333"/>
          <w:sz w:val="21"/>
          <w:szCs w:val="21"/>
          <w:lang w:eastAsia="en-GB"/>
        </w:rPr>
      </w:pPr>
    </w:p>
    <w:p w14:paraId="610598F3" w14:textId="29CA8ADB"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lastRenderedPageBreak/>
        <w:t>QUESTION 6</w:t>
      </w:r>
    </w:p>
    <w:p w14:paraId="2EC98077" w14:textId="77777777" w:rsidR="00E54124" w:rsidRPr="00E54124" w:rsidRDefault="00E54124" w:rsidP="00E54124">
      <w:pPr>
        <w:numPr>
          <w:ilvl w:val="0"/>
          <w:numId w:val="5"/>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A variable that varies widely over individual participants and is uncorrelated with changes in the independent and dependent </w:t>
      </w:r>
      <w:proofErr w:type="gramStart"/>
      <w:r w:rsidRPr="00E54124">
        <w:rPr>
          <w:rFonts w:ascii="Arial" w:eastAsia="Times New Roman" w:hAnsi="Arial" w:cs="Arial"/>
          <w:color w:val="000000"/>
          <w:bdr w:val="none" w:sz="0" w:space="0" w:color="auto" w:frame="1"/>
          <w:lang w:eastAsia="en-GB"/>
        </w:rPr>
        <w:t>variable</w:t>
      </w:r>
      <w:r w:rsidRPr="00E54124">
        <w:rPr>
          <w:rFonts w:ascii="inherit" w:eastAsia="Times New Roman" w:hAnsi="inherit" w:cs="Arial"/>
          <w:color w:val="000000"/>
          <w:sz w:val="20"/>
          <w:szCs w:val="20"/>
          <w:lang w:eastAsia="en-GB"/>
        </w:rPr>
        <w:t> :</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46F397AB" w14:textId="77777777" w:rsidTr="00E54124">
        <w:tc>
          <w:tcPr>
            <w:tcW w:w="0" w:type="auto"/>
            <w:hideMark/>
          </w:tcPr>
          <w:p w14:paraId="03521513"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EFF241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1D1843F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will create a confound, thereby rendering it less likely to detect a significant effect</w:t>
            </w:r>
          </w:p>
        </w:tc>
      </w:tr>
      <w:tr w:rsidR="00E54124" w:rsidRPr="00E54124" w14:paraId="22785138" w14:textId="77777777" w:rsidTr="00E54124">
        <w:tc>
          <w:tcPr>
            <w:tcW w:w="0" w:type="auto"/>
            <w:hideMark/>
          </w:tcPr>
          <w:p w14:paraId="0A0E658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559767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42249D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will create unwanted noise and reduce sensitivity, thereby rendering it less likely to detect a significant effect</w:t>
            </w:r>
          </w:p>
        </w:tc>
      </w:tr>
      <w:tr w:rsidR="00E54124" w:rsidRPr="00E54124" w14:paraId="46E03776" w14:textId="77777777" w:rsidTr="00E54124">
        <w:tc>
          <w:tcPr>
            <w:tcW w:w="0" w:type="auto"/>
            <w:hideMark/>
          </w:tcPr>
          <w:p w14:paraId="7CD09214"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881071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38F9167B"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will create a confound, thereby rendering it more likely to detect a significant effect</w:t>
            </w:r>
          </w:p>
        </w:tc>
      </w:tr>
      <w:tr w:rsidR="00E54124" w:rsidRPr="00E54124" w14:paraId="2944B2EE" w14:textId="77777777" w:rsidTr="00E54124">
        <w:tc>
          <w:tcPr>
            <w:tcW w:w="0" w:type="auto"/>
            <w:hideMark/>
          </w:tcPr>
          <w:p w14:paraId="22BC8E5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6ADB61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412E5376"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will create unwanted noise and reduce sensitivity, thereby rendering it more likely to detect a significant effect     </w:t>
            </w:r>
          </w:p>
        </w:tc>
      </w:tr>
    </w:tbl>
    <w:p w14:paraId="40150BF0"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7</w:t>
      </w:r>
    </w:p>
    <w:p w14:paraId="0277BCA0" w14:textId="77777777" w:rsidR="00E54124" w:rsidRPr="00E54124" w:rsidRDefault="00E54124" w:rsidP="00E54124">
      <w:pPr>
        <w:numPr>
          <w:ilvl w:val="0"/>
          <w:numId w:val="6"/>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 an experiment on "flashbulb" memories for the death of Princess Diana, TV viewers were asked to answer some questions about the car accident in Paris. Adults aged 20 - 35 recalled more details about the accident than did a group of adults aged 40 – 55, leading the researcher to conclude that memory deteriorates with age. Which of the following would present a possible person variable confound for the study?</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53F08924" w14:textId="77777777" w:rsidTr="00E54124">
        <w:tc>
          <w:tcPr>
            <w:tcW w:w="0" w:type="auto"/>
            <w:hideMark/>
          </w:tcPr>
          <w:p w14:paraId="468BEFB6"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0177EBB2"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7099B63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All of the answers are correct</w:t>
            </w:r>
          </w:p>
        </w:tc>
      </w:tr>
      <w:tr w:rsidR="00E54124" w:rsidRPr="00E54124" w14:paraId="6A33CEE5" w14:textId="77777777" w:rsidTr="00E54124">
        <w:tc>
          <w:tcPr>
            <w:tcW w:w="0" w:type="auto"/>
            <w:hideMark/>
          </w:tcPr>
          <w:p w14:paraId="4DCA06C4"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A725B2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701ED73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older group was more cautious about offering details to avoid giving incorrect details in their responses</w:t>
            </w:r>
          </w:p>
        </w:tc>
      </w:tr>
      <w:tr w:rsidR="00E54124" w:rsidRPr="00E54124" w14:paraId="5624502A" w14:textId="77777777" w:rsidTr="00E54124">
        <w:tc>
          <w:tcPr>
            <w:tcW w:w="0" w:type="auto"/>
            <w:hideMark/>
          </w:tcPr>
          <w:p w14:paraId="609506B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02FD7C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5674B3D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older group had less interest than the younger group in the life of young royals like Diana</w:t>
            </w:r>
          </w:p>
        </w:tc>
      </w:tr>
      <w:tr w:rsidR="00E54124" w:rsidRPr="00E54124" w14:paraId="5622114B" w14:textId="77777777" w:rsidTr="00E54124">
        <w:tc>
          <w:tcPr>
            <w:tcW w:w="0" w:type="auto"/>
            <w:hideMark/>
          </w:tcPr>
          <w:p w14:paraId="4A244E4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DDBA64C"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1E87ADC5"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older group was less shocked by the news, perhaps due to being more used to violence</w:t>
            </w:r>
          </w:p>
        </w:tc>
      </w:tr>
    </w:tbl>
    <w:p w14:paraId="709AA442"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8</w:t>
      </w:r>
    </w:p>
    <w:p w14:paraId="779C793A" w14:textId="77777777" w:rsidR="00E54124" w:rsidRPr="00E54124" w:rsidRDefault="00E54124" w:rsidP="00E54124">
      <w:pPr>
        <w:numPr>
          <w:ilvl w:val="0"/>
          <w:numId w:val="7"/>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Sixty couples having discipline problems with their children volunteer for a program on parenting skills, and they are randomly assigned to a training group (N = 30) and a waiting list control (N = 30). On post-test, the program group display better parenting skills and their children's behaviour as rated by observers is significantly improved relative to the pre-test, whereas no changes are found in the waiting list group. The most likely limitation of this study </w:t>
      </w:r>
      <w:proofErr w:type="gramStart"/>
      <w:r w:rsidRPr="00E54124">
        <w:rPr>
          <w:rFonts w:ascii="Arial" w:eastAsia="Times New Roman" w:hAnsi="Arial" w:cs="Arial"/>
          <w:color w:val="000000"/>
          <w:bdr w:val="none" w:sz="0" w:space="0" w:color="auto" w:frame="1"/>
          <w:lang w:eastAsia="en-GB"/>
        </w:rPr>
        <w:t>is</w:t>
      </w:r>
      <w:r w:rsidRPr="00E54124">
        <w:rPr>
          <w:rFonts w:ascii="inherit" w:eastAsia="Times New Roman" w:hAnsi="inherit" w:cs="Arial"/>
          <w:color w:val="000000"/>
          <w:sz w:val="20"/>
          <w:szCs w:val="20"/>
          <w:lang w:eastAsia="en-GB"/>
        </w:rPr>
        <w:t> :</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768B6F82" w14:textId="77777777" w:rsidTr="00E54124">
        <w:tc>
          <w:tcPr>
            <w:tcW w:w="0" w:type="auto"/>
            <w:hideMark/>
          </w:tcPr>
          <w:p w14:paraId="48E38CA6"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C97896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C7F311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results may reflect differential maturational processes in the two groups</w:t>
            </w:r>
          </w:p>
        </w:tc>
      </w:tr>
      <w:tr w:rsidR="00E54124" w:rsidRPr="00E54124" w14:paraId="7E9CFB61" w14:textId="77777777" w:rsidTr="00E54124">
        <w:tc>
          <w:tcPr>
            <w:tcW w:w="0" w:type="auto"/>
            <w:hideMark/>
          </w:tcPr>
          <w:p w14:paraId="5E41CFD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DCFC154"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463872E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results may be due to a placebo effect, which would have produced better results for any kind of intervention in the program group</w:t>
            </w:r>
          </w:p>
        </w:tc>
      </w:tr>
      <w:tr w:rsidR="00E54124" w:rsidRPr="00E54124" w14:paraId="415D6447" w14:textId="77777777" w:rsidTr="00E54124">
        <w:tc>
          <w:tcPr>
            <w:tcW w:w="0" w:type="auto"/>
            <w:hideMark/>
          </w:tcPr>
          <w:p w14:paraId="6764B4EB"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D7D7EC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727659B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study is confounded by the sample bias arising from the recruitment of volunteers</w:t>
            </w:r>
          </w:p>
        </w:tc>
      </w:tr>
      <w:tr w:rsidR="00E54124" w:rsidRPr="00E54124" w14:paraId="7709BE7D" w14:textId="77777777" w:rsidTr="00E54124">
        <w:tc>
          <w:tcPr>
            <w:tcW w:w="0" w:type="auto"/>
            <w:hideMark/>
          </w:tcPr>
          <w:p w14:paraId="36DCCFAF"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01848E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4EB0FDE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testing effects may confound the study, because the pre-test alerts parents to some of their inappropriate parenting behaviours</w:t>
            </w:r>
          </w:p>
        </w:tc>
      </w:tr>
    </w:tbl>
    <w:p w14:paraId="18DAAC7F"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12</w:t>
      </w:r>
    </w:p>
    <w:p w14:paraId="18184421" w14:textId="77777777" w:rsidR="00E54124" w:rsidRPr="00E54124" w:rsidRDefault="00E54124" w:rsidP="00E54124">
      <w:pPr>
        <w:numPr>
          <w:ilvl w:val="0"/>
          <w:numId w:val="8"/>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A boy scout regional director has group leaders praise the good performances of half of their scouts and ignore the good performances of their other </w:t>
      </w:r>
      <w:proofErr w:type="gramStart"/>
      <w:r w:rsidRPr="00E54124">
        <w:rPr>
          <w:rFonts w:ascii="Arial" w:eastAsia="Times New Roman" w:hAnsi="Arial" w:cs="Arial"/>
          <w:color w:val="000000"/>
          <w:bdr w:val="none" w:sz="0" w:space="0" w:color="auto" w:frame="1"/>
          <w:lang w:eastAsia="en-GB"/>
        </w:rPr>
        <w:t>scouts, and</w:t>
      </w:r>
      <w:proofErr w:type="gramEnd"/>
      <w:r w:rsidRPr="00E54124">
        <w:rPr>
          <w:rFonts w:ascii="Arial" w:eastAsia="Times New Roman" w:hAnsi="Arial" w:cs="Arial"/>
          <w:color w:val="000000"/>
          <w:bdr w:val="none" w:sz="0" w:space="0" w:color="auto" w:frame="1"/>
          <w:lang w:eastAsia="en-GB"/>
        </w:rPr>
        <w:t xml:space="preserve"> follows up the effects of praise on the number of merit badges obtained by the scouts. The praise variable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57865F7F" w14:textId="77777777" w:rsidTr="00E54124">
        <w:tc>
          <w:tcPr>
            <w:tcW w:w="0" w:type="auto"/>
            <w:hideMark/>
          </w:tcPr>
          <w:p w14:paraId="75FA5E1B"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20F933E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13484B8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manipulated, between-participants, independent variable</w:t>
            </w:r>
          </w:p>
        </w:tc>
      </w:tr>
      <w:tr w:rsidR="00E54124" w:rsidRPr="00E54124" w14:paraId="41611E7A" w14:textId="77777777" w:rsidTr="00E54124">
        <w:tc>
          <w:tcPr>
            <w:tcW w:w="0" w:type="auto"/>
            <w:hideMark/>
          </w:tcPr>
          <w:p w14:paraId="590A62B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E7A605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7CFFE72"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manipulated, within-participants, independent variable</w:t>
            </w:r>
          </w:p>
        </w:tc>
      </w:tr>
      <w:tr w:rsidR="00E54124" w:rsidRPr="00E54124" w14:paraId="1EBE2F98" w14:textId="77777777" w:rsidTr="00E54124">
        <w:tc>
          <w:tcPr>
            <w:tcW w:w="0" w:type="auto"/>
            <w:hideMark/>
          </w:tcPr>
          <w:p w14:paraId="45DAF79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C599B2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14A1D03B"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Participant Attribute Variation (PAV), between-participants, independent variable</w:t>
            </w:r>
          </w:p>
        </w:tc>
      </w:tr>
      <w:tr w:rsidR="00E54124" w:rsidRPr="00E54124" w14:paraId="0564433B" w14:textId="77777777" w:rsidTr="00E54124">
        <w:tc>
          <w:tcPr>
            <w:tcW w:w="0" w:type="auto"/>
            <w:hideMark/>
          </w:tcPr>
          <w:p w14:paraId="01348AA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7B6DCA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1D3B421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 xml:space="preserve">a between-participants independent </w:t>
            </w:r>
            <w:proofErr w:type="gramStart"/>
            <w:r w:rsidRPr="00E54124">
              <w:rPr>
                <w:rFonts w:ascii="Arial" w:eastAsia="Times New Roman" w:hAnsi="Arial" w:cs="Arial"/>
                <w:bdr w:val="none" w:sz="0" w:space="0" w:color="auto" w:frame="1"/>
                <w:lang w:eastAsia="en-GB"/>
              </w:rPr>
              <w:t>variable</w:t>
            </w:r>
            <w:proofErr w:type="gramEnd"/>
            <w:r w:rsidRPr="00E54124">
              <w:rPr>
                <w:rFonts w:ascii="Arial" w:eastAsia="Times New Roman" w:hAnsi="Arial" w:cs="Arial"/>
                <w:bdr w:val="none" w:sz="0" w:space="0" w:color="auto" w:frame="1"/>
                <w:lang w:eastAsia="en-GB"/>
              </w:rPr>
              <w:t xml:space="preserve"> which is manipulated or a PAV independent variable, depending on whether participants are randomly assigned or not</w:t>
            </w:r>
          </w:p>
        </w:tc>
      </w:tr>
    </w:tbl>
    <w:p w14:paraId="5A59CF68"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14</w:t>
      </w:r>
    </w:p>
    <w:p w14:paraId="42769F79" w14:textId="77777777" w:rsidR="00E54124" w:rsidRPr="00E54124" w:rsidRDefault="00E54124" w:rsidP="00E54124">
      <w:pPr>
        <w:numPr>
          <w:ilvl w:val="0"/>
          <w:numId w:val="9"/>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A manager decides to provide a fitness program for his accounts </w:t>
      </w:r>
      <w:proofErr w:type="gramStart"/>
      <w:r w:rsidRPr="00E54124">
        <w:rPr>
          <w:rFonts w:ascii="Arial" w:eastAsia="Times New Roman" w:hAnsi="Arial" w:cs="Arial"/>
          <w:color w:val="000000"/>
          <w:bdr w:val="none" w:sz="0" w:space="0" w:color="auto" w:frame="1"/>
          <w:lang w:eastAsia="en-GB"/>
        </w:rPr>
        <w:t>staff, and</w:t>
      </w:r>
      <w:proofErr w:type="gramEnd"/>
      <w:r w:rsidRPr="00E54124">
        <w:rPr>
          <w:rFonts w:ascii="Arial" w:eastAsia="Times New Roman" w:hAnsi="Arial" w:cs="Arial"/>
          <w:color w:val="000000"/>
          <w:bdr w:val="none" w:sz="0" w:space="0" w:color="auto" w:frame="1"/>
          <w:lang w:eastAsia="en-GB"/>
        </w:rPr>
        <w:t xml:space="preserve"> plans to compare the work performance of those participating with those not participating in a between-subjects design. The soundest assessment of the fitness program requires: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1399B629" w14:textId="77777777" w:rsidTr="00E54124">
        <w:tc>
          <w:tcPr>
            <w:tcW w:w="0" w:type="auto"/>
            <w:hideMark/>
          </w:tcPr>
          <w:p w14:paraId="5BD0C4DD"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31D3F4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4412783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randomly assigning staff to participant and non-participant groups</w:t>
            </w:r>
          </w:p>
        </w:tc>
      </w:tr>
      <w:tr w:rsidR="00E54124" w:rsidRPr="00E54124" w14:paraId="2C282DA7" w14:textId="77777777" w:rsidTr="00E54124">
        <w:tc>
          <w:tcPr>
            <w:tcW w:w="0" w:type="auto"/>
            <w:hideMark/>
          </w:tcPr>
          <w:p w14:paraId="0AEE0BE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94A671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6660D715"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removing group differences in person variables by analysis of covariance (ANCOVA)</w:t>
            </w:r>
          </w:p>
        </w:tc>
      </w:tr>
      <w:tr w:rsidR="00E54124" w:rsidRPr="00E54124" w14:paraId="3B8F9121" w14:textId="77777777" w:rsidTr="00E54124">
        <w:tc>
          <w:tcPr>
            <w:tcW w:w="0" w:type="auto"/>
            <w:hideMark/>
          </w:tcPr>
          <w:p w14:paraId="1C6C1E2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ACDD11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44DBB3D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assigning volunteers to the fitness program group and the remaining staff to the non-fitness group</w:t>
            </w:r>
          </w:p>
        </w:tc>
      </w:tr>
      <w:tr w:rsidR="00E54124" w:rsidRPr="00E54124" w14:paraId="22367624" w14:textId="77777777" w:rsidTr="00E54124">
        <w:tc>
          <w:tcPr>
            <w:tcW w:w="0" w:type="auto"/>
            <w:hideMark/>
          </w:tcPr>
          <w:p w14:paraId="0DBF7E27"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6574582"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5D124D9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matching participants and non-participants on person variables</w:t>
            </w:r>
          </w:p>
        </w:tc>
      </w:tr>
    </w:tbl>
    <w:p w14:paraId="2888751C"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15</w:t>
      </w:r>
    </w:p>
    <w:p w14:paraId="160183F3" w14:textId="77777777" w:rsidR="00E54124" w:rsidRPr="00E54124" w:rsidRDefault="00E54124" w:rsidP="00E54124">
      <w:pPr>
        <w:numPr>
          <w:ilvl w:val="0"/>
          <w:numId w:val="10"/>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 a study of honesty in which confederates dropped wallets in various locations, passers-by who pick up the wallet are classified as returning or keeping the wallet. For people returning the wallet, the latency to return is compared when female vs male confederates dropped the wallet. In this study</w:t>
      </w:r>
      <w:r w:rsidRPr="00E54124">
        <w:rPr>
          <w:rFonts w:ascii="inherit" w:eastAsia="Times New Roman" w:hAnsi="inherit" w:cs="Arial"/>
          <w:color w:val="000000"/>
          <w:sz w:val="20"/>
          <w:szCs w:val="20"/>
          <w:lang w:eastAsia="en-GB"/>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7F2ED77F" w14:textId="77777777" w:rsidTr="00E54124">
        <w:tc>
          <w:tcPr>
            <w:tcW w:w="0" w:type="auto"/>
            <w:hideMark/>
          </w:tcPr>
          <w:p w14:paraId="532FAD69"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671C6E7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48C66C2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returning vs. keeping and gender of confederate are independent variables and latency of returning is the dependent variable</w:t>
            </w:r>
          </w:p>
        </w:tc>
      </w:tr>
      <w:tr w:rsidR="00E54124" w:rsidRPr="00E54124" w14:paraId="6167C7AA" w14:textId="77777777" w:rsidTr="00E54124">
        <w:tc>
          <w:tcPr>
            <w:tcW w:w="0" w:type="auto"/>
            <w:hideMark/>
          </w:tcPr>
          <w:p w14:paraId="430E151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E4C6AED"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24AECFD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returning vs. keeping and latency to return are dependent variables and gender of confederate is an independent variable</w:t>
            </w:r>
          </w:p>
        </w:tc>
      </w:tr>
      <w:tr w:rsidR="00E54124" w:rsidRPr="00E54124" w14:paraId="16F3554F" w14:textId="77777777" w:rsidTr="00E54124">
        <w:tc>
          <w:tcPr>
            <w:tcW w:w="0" w:type="auto"/>
            <w:hideMark/>
          </w:tcPr>
          <w:p w14:paraId="6563A1D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A43BFB2"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541DD14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latency to return by males, latency to return by females, and returning vs. keeping are all dependent variables</w:t>
            </w:r>
          </w:p>
        </w:tc>
      </w:tr>
      <w:tr w:rsidR="00E54124" w:rsidRPr="00E54124" w14:paraId="522F72A6" w14:textId="77777777" w:rsidTr="00E54124">
        <w:tc>
          <w:tcPr>
            <w:tcW w:w="0" w:type="auto"/>
            <w:hideMark/>
          </w:tcPr>
          <w:p w14:paraId="101C857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13961A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7FA867F5" w14:textId="77777777" w:rsidR="00E54124" w:rsidRDefault="00E54124" w:rsidP="00E54124">
            <w:pPr>
              <w:rPr>
                <w:rFonts w:ascii="Arial" w:eastAsia="Times New Roman" w:hAnsi="Arial" w:cs="Arial"/>
                <w:bdr w:val="none" w:sz="0" w:space="0" w:color="auto" w:frame="1"/>
                <w:lang w:eastAsia="en-GB"/>
              </w:rPr>
            </w:pPr>
            <w:r w:rsidRPr="00E54124">
              <w:rPr>
                <w:rFonts w:ascii="Arial" w:eastAsia="Times New Roman" w:hAnsi="Arial" w:cs="Arial"/>
                <w:bdr w:val="none" w:sz="0" w:space="0" w:color="auto" w:frame="1"/>
                <w:lang w:eastAsia="en-GB"/>
              </w:rPr>
              <w:t>returning vs. keeping and gender of confederate are dependent variables and latency of returning is the independent variable</w:t>
            </w:r>
          </w:p>
          <w:p w14:paraId="44FF91E8" w14:textId="77777777" w:rsidR="00E54124" w:rsidRDefault="00E54124" w:rsidP="00E54124">
            <w:pPr>
              <w:rPr>
                <w:rFonts w:ascii="inherit" w:eastAsia="Times New Roman" w:hAnsi="inherit" w:cs="Arial"/>
                <w:sz w:val="20"/>
                <w:szCs w:val="20"/>
                <w:lang w:eastAsia="en-GB"/>
              </w:rPr>
            </w:pPr>
          </w:p>
          <w:p w14:paraId="0D65085F"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16</w:t>
            </w:r>
          </w:p>
          <w:p w14:paraId="77FEE279" w14:textId="77777777" w:rsidR="00E54124" w:rsidRDefault="00E54124" w:rsidP="00E54124">
            <w:pPr>
              <w:pStyle w:val="NormalWeb"/>
              <w:numPr>
                <w:ilvl w:val="0"/>
                <w:numId w:val="17"/>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In a study of speech therapy, clients were randomly assigned to two groups and given different instructions. The “integrated” group was asked to practise during normal speech and to ask listeners to correct their errors, whereas the "separate" group was asked to practise alone at home each morning. The researcher found significantly better performance for the separate group in a later speech test. If 35% of the integrated group and 5% of the separate group failed to complete the practice phase:</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128"/>
            </w:tblGrid>
            <w:tr w:rsidR="00E54124" w14:paraId="52EC0AB0" w14:textId="77777777" w:rsidTr="00E54124">
              <w:tc>
                <w:tcPr>
                  <w:tcW w:w="0" w:type="auto"/>
                  <w:hideMark/>
                </w:tcPr>
                <w:p w14:paraId="0843447B" w14:textId="77777777" w:rsidR="00E54124" w:rsidRDefault="00E54124" w:rsidP="00E54124">
                  <w:pPr>
                    <w:rPr>
                      <w:rFonts w:ascii="inherit" w:hAnsi="inherit" w:cs="Arial"/>
                      <w:color w:val="000000"/>
                      <w:sz w:val="20"/>
                      <w:szCs w:val="20"/>
                    </w:rPr>
                  </w:pPr>
                </w:p>
              </w:tc>
              <w:tc>
                <w:tcPr>
                  <w:tcW w:w="0" w:type="auto"/>
                  <w:hideMark/>
                </w:tcPr>
                <w:p w14:paraId="17A6D45D"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762DB7AB"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attrition could confound the study by causing a reactivity problem</w:t>
                  </w:r>
                </w:p>
              </w:tc>
            </w:tr>
            <w:tr w:rsidR="00E54124" w14:paraId="71C68EBE" w14:textId="77777777" w:rsidTr="00E54124">
              <w:tc>
                <w:tcPr>
                  <w:tcW w:w="0" w:type="auto"/>
                  <w:hideMark/>
                </w:tcPr>
                <w:p w14:paraId="4462ED9C" w14:textId="77777777" w:rsidR="00E54124" w:rsidRDefault="00E54124" w:rsidP="00E54124">
                  <w:pPr>
                    <w:rPr>
                      <w:rFonts w:ascii="inherit" w:hAnsi="inherit" w:cs="Arial"/>
                      <w:sz w:val="20"/>
                      <w:szCs w:val="20"/>
                    </w:rPr>
                  </w:pPr>
                </w:p>
              </w:tc>
              <w:tc>
                <w:tcPr>
                  <w:tcW w:w="0" w:type="auto"/>
                  <w:hideMark/>
                </w:tcPr>
                <w:p w14:paraId="22425430"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65A47919"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attrition could confound the study as the lower performing individuals were more likely to drop out, which artificially increased the scores when drop-out rates were high</w:t>
                  </w:r>
                </w:p>
              </w:tc>
            </w:tr>
            <w:tr w:rsidR="00E54124" w14:paraId="7137CB51" w14:textId="77777777" w:rsidTr="00E54124">
              <w:tc>
                <w:tcPr>
                  <w:tcW w:w="0" w:type="auto"/>
                  <w:hideMark/>
                </w:tcPr>
                <w:p w14:paraId="695F06FB" w14:textId="77777777" w:rsidR="00E54124" w:rsidRDefault="00E54124" w:rsidP="00E54124">
                  <w:pPr>
                    <w:rPr>
                      <w:rFonts w:ascii="inherit" w:hAnsi="inherit" w:cs="Arial"/>
                      <w:sz w:val="20"/>
                      <w:szCs w:val="20"/>
                    </w:rPr>
                  </w:pPr>
                </w:p>
              </w:tc>
              <w:tc>
                <w:tcPr>
                  <w:tcW w:w="0" w:type="auto"/>
                  <w:hideMark/>
                </w:tcPr>
                <w:p w14:paraId="7D9BC40A"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5BBCB34F"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attrition could confound the study by rendering it possible that the two groups differ on a relevant person variable</w:t>
                  </w:r>
                </w:p>
              </w:tc>
            </w:tr>
            <w:tr w:rsidR="00E54124" w14:paraId="5254998F" w14:textId="77777777" w:rsidTr="00E54124">
              <w:tc>
                <w:tcPr>
                  <w:tcW w:w="0" w:type="auto"/>
                  <w:hideMark/>
                </w:tcPr>
                <w:p w14:paraId="047FD8AB" w14:textId="77777777" w:rsidR="00E54124" w:rsidRDefault="00E54124" w:rsidP="00E54124">
                  <w:pPr>
                    <w:rPr>
                      <w:rFonts w:ascii="inherit" w:hAnsi="inherit" w:cs="Arial"/>
                      <w:sz w:val="20"/>
                      <w:szCs w:val="20"/>
                    </w:rPr>
                  </w:pPr>
                </w:p>
              </w:tc>
              <w:tc>
                <w:tcPr>
                  <w:tcW w:w="0" w:type="auto"/>
                  <w:hideMark/>
                </w:tcPr>
                <w:p w14:paraId="37A7BD83"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391E1691"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attrition could not confound the study because students were randomly assigned to the groups</w:t>
                  </w:r>
                </w:p>
              </w:tc>
            </w:tr>
          </w:tbl>
          <w:p w14:paraId="1B03FE21"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17</w:t>
            </w:r>
          </w:p>
          <w:p w14:paraId="03390A57" w14:textId="77777777" w:rsidR="00E54124" w:rsidRDefault="00E54124" w:rsidP="00E54124">
            <w:pPr>
              <w:pStyle w:val="NormalWeb"/>
              <w:numPr>
                <w:ilvl w:val="0"/>
                <w:numId w:val="18"/>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 xml:space="preserve">Children aged five years know that the location of a toy that they saw hidden is not known to a person who didn’t witness the hiding of the </w:t>
            </w:r>
            <w:r>
              <w:rPr>
                <w:rFonts w:ascii="Arial" w:hAnsi="Arial" w:cs="Arial"/>
                <w:color w:val="000000"/>
                <w:bdr w:val="none" w:sz="0" w:space="0" w:color="auto" w:frame="1"/>
              </w:rPr>
              <w:lastRenderedPageBreak/>
              <w:t>toy. This acquisition of a “theory of mind” by the children was found to be correlated with growth in the children’s memory capacity, which was taken as evidence that memory capacity is essential for theory of mind tasks. An alternative causal explanation for the correlation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128"/>
            </w:tblGrid>
            <w:tr w:rsidR="00E54124" w14:paraId="2936802D" w14:textId="77777777" w:rsidTr="00E54124">
              <w:tc>
                <w:tcPr>
                  <w:tcW w:w="0" w:type="auto"/>
                  <w:hideMark/>
                </w:tcPr>
                <w:p w14:paraId="3E4E509F" w14:textId="77777777" w:rsidR="00E54124" w:rsidRDefault="00E54124" w:rsidP="00E54124">
                  <w:pPr>
                    <w:rPr>
                      <w:rFonts w:ascii="inherit" w:hAnsi="inherit" w:cs="Arial"/>
                      <w:color w:val="000000"/>
                      <w:sz w:val="20"/>
                      <w:szCs w:val="20"/>
                    </w:rPr>
                  </w:pPr>
                </w:p>
              </w:tc>
              <w:tc>
                <w:tcPr>
                  <w:tcW w:w="0" w:type="auto"/>
                  <w:hideMark/>
                </w:tcPr>
                <w:p w14:paraId="5D77B343"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5424F777"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due to some underlying neural maturation, children can engage in perspective-taking, which is essential for a theory of mind</w:t>
                  </w:r>
                </w:p>
              </w:tc>
            </w:tr>
            <w:tr w:rsidR="00E54124" w14:paraId="49065352" w14:textId="77777777" w:rsidTr="00E54124">
              <w:tc>
                <w:tcPr>
                  <w:tcW w:w="0" w:type="auto"/>
                  <w:hideMark/>
                </w:tcPr>
                <w:p w14:paraId="2AE00010" w14:textId="77777777" w:rsidR="00E54124" w:rsidRDefault="00E54124" w:rsidP="00E54124">
                  <w:pPr>
                    <w:rPr>
                      <w:rFonts w:ascii="inherit" w:hAnsi="inherit" w:cs="Arial"/>
                      <w:sz w:val="20"/>
                      <w:szCs w:val="20"/>
                    </w:rPr>
                  </w:pPr>
                </w:p>
              </w:tc>
              <w:tc>
                <w:tcPr>
                  <w:tcW w:w="0" w:type="auto"/>
                  <w:hideMark/>
                </w:tcPr>
                <w:p w14:paraId="6E6F24C0"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38E1C9C5"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acquiring a theory of mind causes children to reach the age of five</w:t>
                  </w:r>
                </w:p>
              </w:tc>
            </w:tr>
            <w:tr w:rsidR="00E54124" w14:paraId="6AB24F79" w14:textId="77777777" w:rsidTr="00E54124">
              <w:tc>
                <w:tcPr>
                  <w:tcW w:w="0" w:type="auto"/>
                  <w:hideMark/>
                </w:tcPr>
                <w:p w14:paraId="12B758F1" w14:textId="77777777" w:rsidR="00E54124" w:rsidRDefault="00E54124" w:rsidP="00E54124">
                  <w:pPr>
                    <w:rPr>
                      <w:rFonts w:ascii="inherit" w:hAnsi="inherit" w:cs="Arial"/>
                      <w:sz w:val="20"/>
                      <w:szCs w:val="20"/>
                    </w:rPr>
                  </w:pPr>
                </w:p>
              </w:tc>
              <w:tc>
                <w:tcPr>
                  <w:tcW w:w="0" w:type="auto"/>
                  <w:hideMark/>
                </w:tcPr>
                <w:p w14:paraId="1EDBDB76"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737F0366"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the growth of memory capacity allows the child to formulate the beliefs that are important for the hidden toy task</w:t>
                  </w:r>
                </w:p>
              </w:tc>
            </w:tr>
            <w:tr w:rsidR="00E54124" w14:paraId="107F5022" w14:textId="77777777" w:rsidTr="00E54124">
              <w:tc>
                <w:tcPr>
                  <w:tcW w:w="0" w:type="auto"/>
                  <w:hideMark/>
                </w:tcPr>
                <w:p w14:paraId="559FB2B1" w14:textId="77777777" w:rsidR="00E54124" w:rsidRDefault="00E54124" w:rsidP="00E54124">
                  <w:pPr>
                    <w:rPr>
                      <w:rFonts w:ascii="inherit" w:hAnsi="inherit" w:cs="Arial"/>
                      <w:sz w:val="20"/>
                      <w:szCs w:val="20"/>
                    </w:rPr>
                  </w:pPr>
                </w:p>
              </w:tc>
              <w:tc>
                <w:tcPr>
                  <w:tcW w:w="0" w:type="auto"/>
                  <w:hideMark/>
                </w:tcPr>
                <w:p w14:paraId="6A97130E"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40C2E95C"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there is some underlying neuro-cognitive maturation that both enhances memory and allows the child to accurately formulate other people’s beliefs in the hidden toy task</w:t>
                  </w:r>
                </w:p>
              </w:tc>
            </w:tr>
          </w:tbl>
          <w:p w14:paraId="29364264"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18</w:t>
            </w:r>
          </w:p>
          <w:p w14:paraId="219DC23C" w14:textId="77777777" w:rsidR="00E54124" w:rsidRDefault="00E54124" w:rsidP="00E54124">
            <w:pPr>
              <w:pStyle w:val="NormalWeb"/>
              <w:numPr>
                <w:ilvl w:val="0"/>
                <w:numId w:val="19"/>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 xml:space="preserve">In a study demonstrating the unattended speech effect, each participant is given an interference score, which is calculated as the mean recall accuracy for visual words presented in silence minus the mean recall accuracy for visual words presented with distracting speech. From this information we can ascertain </w:t>
            </w:r>
            <w:proofErr w:type="gramStart"/>
            <w:r>
              <w:rPr>
                <w:rFonts w:ascii="Arial" w:hAnsi="Arial" w:cs="Arial"/>
                <w:color w:val="000000"/>
                <w:bdr w:val="none" w:sz="0" w:space="0" w:color="auto" w:frame="1"/>
              </w:rPr>
              <w:t>that</w:t>
            </w:r>
            <w:r>
              <w:rPr>
                <w:rStyle w:val="apple-converted-space"/>
                <w:rFonts w:ascii="inherit" w:hAnsi="inherit" w:cs="Arial"/>
                <w:color w:val="000000"/>
                <w:sz w:val="20"/>
                <w:szCs w:val="20"/>
              </w:rPr>
              <w:t> </w:t>
            </w:r>
            <w:r>
              <w:rPr>
                <w:rFonts w:ascii="inherit" w:hAnsi="inherit" w:cs="Arial"/>
                <w:color w:val="000000"/>
                <w:sz w:val="20"/>
                <w:szCs w:val="20"/>
              </w:rPr>
              <w:t>:</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128"/>
            </w:tblGrid>
            <w:tr w:rsidR="00E54124" w14:paraId="62F0142B" w14:textId="77777777" w:rsidTr="00E54124">
              <w:tc>
                <w:tcPr>
                  <w:tcW w:w="0" w:type="auto"/>
                  <w:hideMark/>
                </w:tcPr>
                <w:p w14:paraId="3C312B59" w14:textId="77777777" w:rsidR="00E54124" w:rsidRDefault="00E54124" w:rsidP="00E54124">
                  <w:pPr>
                    <w:rPr>
                      <w:rFonts w:ascii="inherit" w:hAnsi="inherit" w:cs="Arial"/>
                      <w:color w:val="000000"/>
                      <w:sz w:val="20"/>
                      <w:szCs w:val="20"/>
                    </w:rPr>
                  </w:pPr>
                </w:p>
              </w:tc>
              <w:tc>
                <w:tcPr>
                  <w:tcW w:w="0" w:type="auto"/>
                  <w:hideMark/>
                </w:tcPr>
                <w:p w14:paraId="4558CDF9"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7AE29EB9"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accuracy for visual words was an independent variable</w:t>
                  </w:r>
                </w:p>
              </w:tc>
            </w:tr>
            <w:tr w:rsidR="00E54124" w14:paraId="1DAF5147" w14:textId="77777777" w:rsidTr="00E54124">
              <w:tc>
                <w:tcPr>
                  <w:tcW w:w="0" w:type="auto"/>
                  <w:hideMark/>
                </w:tcPr>
                <w:p w14:paraId="2F42A44B" w14:textId="77777777" w:rsidR="00E54124" w:rsidRDefault="00E54124" w:rsidP="00E54124">
                  <w:pPr>
                    <w:rPr>
                      <w:rFonts w:ascii="inherit" w:hAnsi="inherit" w:cs="Arial"/>
                      <w:sz w:val="20"/>
                      <w:szCs w:val="20"/>
                    </w:rPr>
                  </w:pPr>
                </w:p>
              </w:tc>
              <w:tc>
                <w:tcPr>
                  <w:tcW w:w="0" w:type="auto"/>
                  <w:hideMark/>
                </w:tcPr>
                <w:p w14:paraId="2AA58F97"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2C824C21"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speech presentation was the most important dependent variable</w:t>
                  </w:r>
                </w:p>
              </w:tc>
            </w:tr>
            <w:tr w:rsidR="00E54124" w14:paraId="68B124B5" w14:textId="77777777" w:rsidTr="00E54124">
              <w:tc>
                <w:tcPr>
                  <w:tcW w:w="0" w:type="auto"/>
                  <w:hideMark/>
                </w:tcPr>
                <w:p w14:paraId="69CDC89D" w14:textId="77777777" w:rsidR="00E54124" w:rsidRDefault="00E54124" w:rsidP="00E54124">
                  <w:pPr>
                    <w:rPr>
                      <w:rFonts w:ascii="inherit" w:hAnsi="inherit" w:cs="Arial"/>
                      <w:sz w:val="20"/>
                      <w:szCs w:val="20"/>
                    </w:rPr>
                  </w:pPr>
                </w:p>
              </w:tc>
              <w:tc>
                <w:tcPr>
                  <w:tcW w:w="0" w:type="auto"/>
                  <w:hideMark/>
                </w:tcPr>
                <w:p w14:paraId="1696153D"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16B995B6"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the order of the two speech presentation conditions was counterbalanced across participants</w:t>
                  </w:r>
                </w:p>
              </w:tc>
            </w:tr>
            <w:tr w:rsidR="00E54124" w14:paraId="386FBF9B" w14:textId="77777777" w:rsidTr="00E54124">
              <w:tc>
                <w:tcPr>
                  <w:tcW w:w="0" w:type="auto"/>
                  <w:hideMark/>
                </w:tcPr>
                <w:p w14:paraId="6EDA196E" w14:textId="77777777" w:rsidR="00E54124" w:rsidRDefault="00E54124" w:rsidP="00E54124">
                  <w:pPr>
                    <w:rPr>
                      <w:rFonts w:ascii="inherit" w:hAnsi="inherit" w:cs="Arial"/>
                      <w:sz w:val="20"/>
                      <w:szCs w:val="20"/>
                    </w:rPr>
                  </w:pPr>
                </w:p>
              </w:tc>
              <w:tc>
                <w:tcPr>
                  <w:tcW w:w="0" w:type="auto"/>
                  <w:hideMark/>
                </w:tcPr>
                <w:p w14:paraId="400E7D75"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31A5845A" w14:textId="77777777" w:rsidR="00E54124" w:rsidRDefault="00E54124" w:rsidP="00E54124">
                  <w:pPr>
                    <w:pStyle w:val="NormalWeb"/>
                    <w:spacing w:before="0" w:beforeAutospacing="0" w:after="0" w:afterAutospacing="0"/>
                    <w:rPr>
                      <w:rFonts w:ascii="Arial" w:hAnsi="Arial" w:cs="Arial"/>
                      <w:bdr w:val="none" w:sz="0" w:space="0" w:color="auto" w:frame="1"/>
                    </w:rPr>
                  </w:pPr>
                  <w:r>
                    <w:rPr>
                      <w:rFonts w:ascii="Arial" w:hAnsi="Arial" w:cs="Arial"/>
                      <w:bdr w:val="none" w:sz="0" w:space="0" w:color="auto" w:frame="1"/>
                    </w:rPr>
                    <w:t>the speech presentation IV was varied within participants</w:t>
                  </w:r>
                </w:p>
                <w:p w14:paraId="7F03B436" w14:textId="77BF35E6" w:rsidR="00E54124" w:rsidRDefault="00E54124" w:rsidP="00E54124">
                  <w:pPr>
                    <w:pStyle w:val="NormalWeb"/>
                    <w:spacing w:before="0" w:beforeAutospacing="0" w:after="0" w:afterAutospacing="0"/>
                    <w:rPr>
                      <w:rFonts w:ascii="Arial" w:hAnsi="Arial" w:cs="Arial"/>
                      <w:color w:val="000000"/>
                      <w:bdr w:val="none" w:sz="0" w:space="0" w:color="auto" w:frame="1"/>
                    </w:rPr>
                  </w:pPr>
                  <w:r>
                    <w:rPr>
                      <w:rFonts w:ascii="Arial" w:hAnsi="Arial" w:cs="Arial"/>
                      <w:color w:val="000000"/>
                      <w:bdr w:val="none" w:sz="0" w:space="0" w:color="auto" w:frame="1"/>
                    </w:rPr>
                    <w:t>QUESTION 19</w:t>
                  </w:r>
                </w:p>
                <w:p w14:paraId="20A75448" w14:textId="284BCCFC" w:rsidR="00E54124" w:rsidRPr="00E54124" w:rsidRDefault="00E54124" w:rsidP="00E54124">
                  <w:pPr>
                    <w:pStyle w:val="NormalWeb"/>
                    <w:spacing w:before="0" w:beforeAutospacing="0" w:after="0" w:afterAutospacing="0"/>
                    <w:rPr>
                      <w:rFonts w:ascii="Arial" w:hAnsi="Arial" w:cs="Arial"/>
                      <w:bdr w:val="none" w:sz="0" w:space="0" w:color="auto" w:frame="1"/>
                    </w:rPr>
                  </w:pPr>
                  <w:r>
                    <w:rPr>
                      <w:rFonts w:ascii="Arial" w:hAnsi="Arial" w:cs="Arial"/>
                      <w:color w:val="000000"/>
                      <w:bdr w:val="none" w:sz="0" w:space="0" w:color="auto" w:frame="1"/>
                    </w:rPr>
                    <w:t>In a study of mood effects on attention, participants are exposed to a mood induction involving music and relaxation instructions at specified periods between attentional tasks. They are also asked to rate their mood on Likert scales after the mood induction. The purpose of the rating scale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6167"/>
                  </w:tblGrid>
                  <w:tr w:rsidR="00E54124" w14:paraId="5414123C" w14:textId="77777777" w:rsidTr="00E54124">
                    <w:tc>
                      <w:tcPr>
                        <w:tcW w:w="0" w:type="auto"/>
                        <w:hideMark/>
                      </w:tcPr>
                      <w:p w14:paraId="4E591EA1" w14:textId="77777777" w:rsidR="00E54124" w:rsidRDefault="00E54124" w:rsidP="00E54124">
                        <w:pPr>
                          <w:rPr>
                            <w:rFonts w:ascii="inherit" w:hAnsi="inherit" w:cs="Arial"/>
                            <w:color w:val="000000"/>
                            <w:sz w:val="20"/>
                            <w:szCs w:val="20"/>
                          </w:rPr>
                        </w:pPr>
                      </w:p>
                    </w:tc>
                    <w:tc>
                      <w:tcPr>
                        <w:tcW w:w="0" w:type="auto"/>
                        <w:hideMark/>
                      </w:tcPr>
                      <w:p w14:paraId="4BF8E379"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263B82C2"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to prevent experimenter bias skewing the results</w:t>
                        </w:r>
                      </w:p>
                    </w:tc>
                  </w:tr>
                  <w:tr w:rsidR="00E54124" w14:paraId="7A70B6EF" w14:textId="77777777" w:rsidTr="00E54124">
                    <w:tc>
                      <w:tcPr>
                        <w:tcW w:w="0" w:type="auto"/>
                        <w:hideMark/>
                      </w:tcPr>
                      <w:p w14:paraId="210C65C2" w14:textId="77777777" w:rsidR="00E54124" w:rsidRDefault="00E54124" w:rsidP="00E54124">
                        <w:pPr>
                          <w:rPr>
                            <w:rFonts w:ascii="inherit" w:hAnsi="inherit" w:cs="Arial"/>
                            <w:sz w:val="20"/>
                            <w:szCs w:val="20"/>
                          </w:rPr>
                        </w:pPr>
                      </w:p>
                    </w:tc>
                    <w:tc>
                      <w:tcPr>
                        <w:tcW w:w="0" w:type="auto"/>
                        <w:hideMark/>
                      </w:tcPr>
                      <w:p w14:paraId="73A894C5"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25604CD8"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manipulation check</w:t>
                        </w:r>
                      </w:p>
                    </w:tc>
                  </w:tr>
                  <w:tr w:rsidR="00E54124" w14:paraId="4B807754" w14:textId="77777777" w:rsidTr="00E54124">
                    <w:tc>
                      <w:tcPr>
                        <w:tcW w:w="0" w:type="auto"/>
                        <w:hideMark/>
                      </w:tcPr>
                      <w:p w14:paraId="5126DF11" w14:textId="77777777" w:rsidR="00E54124" w:rsidRDefault="00E54124" w:rsidP="00E54124">
                        <w:pPr>
                          <w:rPr>
                            <w:rFonts w:ascii="inherit" w:hAnsi="inherit" w:cs="Arial"/>
                            <w:sz w:val="20"/>
                            <w:szCs w:val="20"/>
                          </w:rPr>
                        </w:pPr>
                      </w:p>
                    </w:tc>
                    <w:tc>
                      <w:tcPr>
                        <w:tcW w:w="0" w:type="auto"/>
                        <w:hideMark/>
                      </w:tcPr>
                      <w:p w14:paraId="5B486CE9"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04870967"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baseline against which the effects can be compared</w:t>
                        </w:r>
                      </w:p>
                    </w:tc>
                  </w:tr>
                  <w:tr w:rsidR="00E54124" w14:paraId="2A8391AB" w14:textId="77777777" w:rsidTr="00E54124">
                    <w:tc>
                      <w:tcPr>
                        <w:tcW w:w="0" w:type="auto"/>
                        <w:hideMark/>
                      </w:tcPr>
                      <w:p w14:paraId="1A6EB33A" w14:textId="77777777" w:rsidR="00E54124" w:rsidRDefault="00E54124" w:rsidP="00E54124">
                        <w:pPr>
                          <w:rPr>
                            <w:rFonts w:ascii="inherit" w:hAnsi="inherit" w:cs="Arial"/>
                            <w:sz w:val="20"/>
                            <w:szCs w:val="20"/>
                          </w:rPr>
                        </w:pPr>
                      </w:p>
                    </w:tc>
                    <w:tc>
                      <w:tcPr>
                        <w:tcW w:w="0" w:type="auto"/>
                        <w:hideMark/>
                      </w:tcPr>
                      <w:p w14:paraId="23DE6627"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2601B4D8"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increasing the number of observations to increase reliability</w:t>
                        </w:r>
                      </w:p>
                    </w:tc>
                  </w:tr>
                </w:tbl>
                <w:p w14:paraId="06EFCBF2" w14:textId="50F0747E" w:rsidR="00E54124" w:rsidRDefault="00E54124" w:rsidP="00E54124">
                  <w:pPr>
                    <w:pStyle w:val="NormalWeb"/>
                    <w:spacing w:before="0" w:beforeAutospacing="0" w:after="0" w:afterAutospacing="0"/>
                    <w:rPr>
                      <w:rFonts w:ascii="inherit" w:hAnsi="inherit" w:cs="Arial"/>
                      <w:sz w:val="20"/>
                      <w:szCs w:val="20"/>
                    </w:rPr>
                  </w:pPr>
                </w:p>
              </w:tc>
            </w:tr>
          </w:tbl>
          <w:p w14:paraId="01631BD5" w14:textId="7AA91E62" w:rsidR="00E54124" w:rsidRPr="00E54124" w:rsidRDefault="00E54124" w:rsidP="00E54124">
            <w:pPr>
              <w:rPr>
                <w:rFonts w:ascii="inherit" w:eastAsia="Times New Roman" w:hAnsi="inherit" w:cs="Arial"/>
                <w:sz w:val="20"/>
                <w:szCs w:val="20"/>
                <w:lang w:eastAsia="en-GB"/>
              </w:rPr>
            </w:pPr>
          </w:p>
        </w:tc>
      </w:tr>
    </w:tbl>
    <w:p w14:paraId="4EDA4056" w14:textId="5B2E3944" w:rsidR="00E54124" w:rsidRDefault="00E54124" w:rsidP="00E54124">
      <w:pPr>
        <w:shd w:val="clear" w:color="auto" w:fill="FFFFFF"/>
        <w:rPr>
          <w:rFonts w:ascii="Arial" w:eastAsia="Times New Roman" w:hAnsi="Arial" w:cs="Arial"/>
          <w:color w:val="000000"/>
          <w:bdr w:val="none" w:sz="0" w:space="0" w:color="auto" w:frame="1"/>
          <w:lang w:eastAsia="en-GB"/>
        </w:rPr>
      </w:pPr>
      <w:r>
        <w:rPr>
          <w:rFonts w:ascii="Arial" w:eastAsia="Times New Roman" w:hAnsi="Arial" w:cs="Arial"/>
          <w:color w:val="000000"/>
          <w:bdr w:val="none" w:sz="0" w:space="0" w:color="auto" w:frame="1"/>
          <w:lang w:eastAsia="en-GB"/>
        </w:rPr>
        <w:lastRenderedPageBreak/>
        <w:t>QUESTION 20</w:t>
      </w:r>
    </w:p>
    <w:p w14:paraId="199A7F8D" w14:textId="0A1E7E26"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In a study of the effects of illumination on learning shape discrimination by rats, a researcher varied the brightness of illumination over 2 levels. Unfortunately, the assistant forgot to deprive the rats of food, and many failed to solve the discrimination task. A null result for the illumination variable may have occurred because </w:t>
      </w:r>
      <w:proofErr w:type="gramStart"/>
      <w:r w:rsidRPr="00E54124">
        <w:rPr>
          <w:rFonts w:ascii="Arial" w:eastAsia="Times New Roman" w:hAnsi="Arial" w:cs="Arial"/>
          <w:color w:val="000000"/>
          <w:bdr w:val="none" w:sz="0" w:space="0" w:color="auto" w:frame="1"/>
          <w:lang w:eastAsia="en-GB"/>
        </w:rPr>
        <w:t>of</w:t>
      </w:r>
      <w:r w:rsidRPr="00E54124">
        <w:rPr>
          <w:rFonts w:ascii="inherit" w:eastAsia="Times New Roman" w:hAnsi="inherit" w:cs="Arial"/>
          <w:color w:val="000000"/>
          <w:sz w:val="20"/>
          <w:szCs w:val="20"/>
          <w:lang w:eastAsia="en-GB"/>
        </w:rPr>
        <w:t> :</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3593"/>
      </w:tblGrid>
      <w:tr w:rsidR="00E54124" w:rsidRPr="00E54124" w14:paraId="4C1EAFC6" w14:textId="77777777" w:rsidTr="00E54124">
        <w:tc>
          <w:tcPr>
            <w:tcW w:w="0" w:type="auto"/>
            <w:hideMark/>
          </w:tcPr>
          <w:p w14:paraId="571BF9CC"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674ADC1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DE9C45B"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floor effect of the learning score</w:t>
            </w:r>
          </w:p>
        </w:tc>
      </w:tr>
      <w:tr w:rsidR="00E54124" w:rsidRPr="00E54124" w14:paraId="5AE2A5EF" w14:textId="77777777" w:rsidTr="00E54124">
        <w:tc>
          <w:tcPr>
            <w:tcW w:w="0" w:type="auto"/>
            <w:hideMark/>
          </w:tcPr>
          <w:p w14:paraId="504A1B2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46010B1A"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113AD0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regression to the mean</w:t>
            </w:r>
          </w:p>
        </w:tc>
      </w:tr>
      <w:tr w:rsidR="00E54124" w:rsidRPr="00E54124" w14:paraId="1F1E9E1C" w14:textId="77777777" w:rsidTr="00E54124">
        <w:tc>
          <w:tcPr>
            <w:tcW w:w="0" w:type="auto"/>
            <w:hideMark/>
          </w:tcPr>
          <w:p w14:paraId="4404B65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3D3EC6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7420886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procedural counter-confound</w:t>
            </w:r>
          </w:p>
        </w:tc>
      </w:tr>
      <w:tr w:rsidR="00E54124" w:rsidRPr="00E54124" w14:paraId="4B2CA0B8" w14:textId="77777777" w:rsidTr="00E54124">
        <w:tc>
          <w:tcPr>
            <w:tcW w:w="0" w:type="auto"/>
            <w:hideMark/>
          </w:tcPr>
          <w:p w14:paraId="74A449D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DB1F414"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0EED92F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 xml:space="preserve">a design-related history </w:t>
            </w:r>
            <w:proofErr w:type="gramStart"/>
            <w:r w:rsidRPr="00E54124">
              <w:rPr>
                <w:rFonts w:ascii="Arial" w:eastAsia="Times New Roman" w:hAnsi="Arial" w:cs="Arial"/>
                <w:bdr w:val="none" w:sz="0" w:space="0" w:color="auto" w:frame="1"/>
                <w:lang w:eastAsia="en-GB"/>
              </w:rPr>
              <w:t>confound</w:t>
            </w:r>
            <w:proofErr w:type="gramEnd"/>
          </w:p>
        </w:tc>
      </w:tr>
    </w:tbl>
    <w:p w14:paraId="5B21AE3D"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22</w:t>
      </w:r>
    </w:p>
    <w:p w14:paraId="36263D4B" w14:textId="77777777" w:rsidR="00E54124" w:rsidRPr="00E54124" w:rsidRDefault="00E54124" w:rsidP="00E54124">
      <w:pPr>
        <w:numPr>
          <w:ilvl w:val="0"/>
          <w:numId w:val="12"/>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In general, within-participants design experiments </w:t>
      </w:r>
      <w:proofErr w:type="gramStart"/>
      <w:r w:rsidRPr="00E54124">
        <w:rPr>
          <w:rFonts w:ascii="Arial" w:eastAsia="Times New Roman" w:hAnsi="Arial" w:cs="Arial"/>
          <w:color w:val="000000"/>
          <w:bdr w:val="none" w:sz="0" w:space="0" w:color="auto" w:frame="1"/>
          <w:lang w:eastAsia="en-GB"/>
        </w:rPr>
        <w:t>are</w:t>
      </w:r>
      <w:r w:rsidRPr="00E54124">
        <w:rPr>
          <w:rFonts w:ascii="inherit" w:eastAsia="Times New Roman" w:hAnsi="inherit" w:cs="Arial"/>
          <w:color w:val="000000"/>
          <w:sz w:val="20"/>
          <w:szCs w:val="20"/>
          <w:lang w:eastAsia="en-GB"/>
        </w:rPr>
        <w:t> :</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6A5BF452" w14:textId="77777777" w:rsidTr="00E54124">
        <w:tc>
          <w:tcPr>
            <w:tcW w:w="0" w:type="auto"/>
            <w:hideMark/>
          </w:tcPr>
          <w:p w14:paraId="740A25A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4452AB5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28318D2"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more externally valid than between-participants design experiments</w:t>
            </w:r>
          </w:p>
        </w:tc>
      </w:tr>
      <w:tr w:rsidR="00E54124" w:rsidRPr="00E54124" w14:paraId="61570A43" w14:textId="77777777" w:rsidTr="00E54124">
        <w:tc>
          <w:tcPr>
            <w:tcW w:w="0" w:type="auto"/>
            <w:hideMark/>
          </w:tcPr>
          <w:p w14:paraId="64B8EB4B"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5277F9A"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77570B3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more interpretable than between-participants design experiments</w:t>
            </w:r>
          </w:p>
        </w:tc>
      </w:tr>
      <w:tr w:rsidR="00E54124" w:rsidRPr="00E54124" w14:paraId="4D58C416" w14:textId="77777777" w:rsidTr="00E54124">
        <w:tc>
          <w:tcPr>
            <w:tcW w:w="0" w:type="auto"/>
            <w:hideMark/>
          </w:tcPr>
          <w:p w14:paraId="633183C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D99688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014BA07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more likely to involve larger numbers of participants than between-participants design experiments</w:t>
            </w:r>
          </w:p>
        </w:tc>
      </w:tr>
      <w:tr w:rsidR="00E54124" w:rsidRPr="00E54124" w14:paraId="4728E448" w14:textId="77777777" w:rsidTr="00E54124">
        <w:tc>
          <w:tcPr>
            <w:tcW w:w="0" w:type="auto"/>
            <w:hideMark/>
          </w:tcPr>
          <w:p w14:paraId="6167505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3810DF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19009A37"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more sensitive than between-participants design experiments</w:t>
            </w:r>
          </w:p>
        </w:tc>
      </w:tr>
    </w:tbl>
    <w:p w14:paraId="4F9F892E"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25</w:t>
      </w:r>
    </w:p>
    <w:p w14:paraId="365E7EE8" w14:textId="77777777" w:rsidR="00E54124" w:rsidRPr="00E54124" w:rsidRDefault="00E54124" w:rsidP="00E54124">
      <w:pPr>
        <w:numPr>
          <w:ilvl w:val="0"/>
          <w:numId w:val="13"/>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In a study of face recognition, the researchers choose different photographs of faces to vary the ethnicity of the faces. To avoid materials confounds the researchers </w:t>
      </w:r>
      <w:proofErr w:type="gramStart"/>
      <w:r w:rsidRPr="00E54124">
        <w:rPr>
          <w:rFonts w:ascii="Arial" w:eastAsia="Times New Roman" w:hAnsi="Arial" w:cs="Arial"/>
          <w:color w:val="000000"/>
          <w:bdr w:val="none" w:sz="0" w:space="0" w:color="auto" w:frame="1"/>
          <w:lang w:eastAsia="en-GB"/>
        </w:rPr>
        <w:t>should</w:t>
      </w:r>
      <w:r w:rsidRPr="00E54124">
        <w:rPr>
          <w:rFonts w:ascii="inherit" w:eastAsia="Times New Roman" w:hAnsi="inherit" w:cs="Arial"/>
          <w:color w:val="000000"/>
          <w:sz w:val="20"/>
          <w:szCs w:val="20"/>
          <w:lang w:eastAsia="en-GB"/>
        </w:rPr>
        <w:t> :</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5F974715" w14:textId="77777777" w:rsidTr="00E54124">
        <w:tc>
          <w:tcPr>
            <w:tcW w:w="0" w:type="auto"/>
            <w:hideMark/>
          </w:tcPr>
          <w:p w14:paraId="623751E9"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F4E4A5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798788C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ensure that photographs of several individuals are used for each ethnicity condition</w:t>
            </w:r>
          </w:p>
        </w:tc>
      </w:tr>
      <w:tr w:rsidR="00E54124" w:rsidRPr="00E54124" w14:paraId="578DCF93" w14:textId="77777777" w:rsidTr="00E54124">
        <w:tc>
          <w:tcPr>
            <w:tcW w:w="0" w:type="auto"/>
            <w:hideMark/>
          </w:tcPr>
          <w:p w14:paraId="498ED62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7BA9B1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1CDCA40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ensure that the ethnic groups are similarly highly or lowly regarded by most participants</w:t>
            </w:r>
          </w:p>
        </w:tc>
      </w:tr>
      <w:tr w:rsidR="00E54124" w:rsidRPr="00E54124" w14:paraId="24B4F0FF" w14:textId="77777777" w:rsidTr="00E54124">
        <w:tc>
          <w:tcPr>
            <w:tcW w:w="0" w:type="auto"/>
            <w:hideMark/>
          </w:tcPr>
          <w:p w14:paraId="7661203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71E4B82"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30436636"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ensure that a facially typical individual is chosen for the photograph in each condition</w:t>
            </w:r>
          </w:p>
        </w:tc>
      </w:tr>
      <w:tr w:rsidR="00E54124" w:rsidRPr="00E54124" w14:paraId="0CBE9201" w14:textId="77777777" w:rsidTr="00E54124">
        <w:tc>
          <w:tcPr>
            <w:tcW w:w="0" w:type="auto"/>
            <w:hideMark/>
          </w:tcPr>
          <w:p w14:paraId="4C8E3623"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6BFABD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023029C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ensure that photographs are of equal quality with clear details and colours are used within a given ethnicity group</w:t>
            </w:r>
          </w:p>
        </w:tc>
      </w:tr>
    </w:tbl>
    <w:p w14:paraId="2A33346C"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26</w:t>
      </w:r>
    </w:p>
    <w:p w14:paraId="096ECF1B" w14:textId="77777777" w:rsidR="00E54124" w:rsidRPr="00E54124" w:rsidRDefault="00E54124" w:rsidP="00E54124">
      <w:pPr>
        <w:numPr>
          <w:ilvl w:val="0"/>
          <w:numId w:val="14"/>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Which of the following results, if predicted and obtained, would NOT be vulnerable to an alternative interpretation in terms of ceiling or floor measurement artifacts?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3"/>
        <w:gridCol w:w="8091"/>
      </w:tblGrid>
      <w:tr w:rsidR="00E54124" w:rsidRPr="00E54124" w14:paraId="0DD8DC7C" w14:textId="77777777" w:rsidTr="00E54124">
        <w:tc>
          <w:tcPr>
            <w:tcW w:w="0" w:type="auto"/>
            <w:hideMark/>
          </w:tcPr>
          <w:p w14:paraId="7B0BF74D"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151B438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51FA63F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All of the answers are correct</w:t>
            </w:r>
          </w:p>
        </w:tc>
      </w:tr>
      <w:tr w:rsidR="00E54124" w:rsidRPr="00E54124" w14:paraId="64B01926" w14:textId="77777777" w:rsidTr="00E54124">
        <w:tc>
          <w:tcPr>
            <w:tcW w:w="0" w:type="auto"/>
            <w:hideMark/>
          </w:tcPr>
          <w:p w14:paraId="538F42E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A06B18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2DD5231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an ordinal interaction, with one independent variable (IV) showing a larger facilitation of performance than the other IV</w:t>
            </w:r>
          </w:p>
        </w:tc>
      </w:tr>
      <w:tr w:rsidR="00E54124" w:rsidRPr="00E54124" w14:paraId="6AA687A2" w14:textId="77777777" w:rsidTr="00E54124">
        <w:tc>
          <w:tcPr>
            <w:tcW w:w="0" w:type="auto"/>
            <w:hideMark/>
          </w:tcPr>
          <w:p w14:paraId="52C1A0F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9482B1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10AA26F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an ordinal or disordinal interaction with no more than one main effect</w:t>
            </w:r>
          </w:p>
        </w:tc>
      </w:tr>
      <w:tr w:rsidR="00E54124" w:rsidRPr="00E54124" w14:paraId="5023F9A2" w14:textId="77777777" w:rsidTr="00E54124">
        <w:tc>
          <w:tcPr>
            <w:tcW w:w="0" w:type="auto"/>
            <w:hideMark/>
          </w:tcPr>
          <w:p w14:paraId="11AE35E2"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44AEF2D" w14:textId="7B80E850" w:rsid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p w14:paraId="6355E562" w14:textId="746A123F"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w:t>
            </w:r>
          </w:p>
        </w:tc>
        <w:tc>
          <w:tcPr>
            <w:tcW w:w="0" w:type="auto"/>
            <w:hideMark/>
          </w:tcPr>
          <w:p w14:paraId="42B26C72" w14:textId="77777777" w:rsidR="00E54124" w:rsidRDefault="00E54124" w:rsidP="00E54124">
            <w:pPr>
              <w:rPr>
                <w:rFonts w:ascii="Arial" w:eastAsia="Times New Roman" w:hAnsi="Arial" w:cs="Arial"/>
                <w:bdr w:val="none" w:sz="0" w:space="0" w:color="auto" w:frame="1"/>
                <w:lang w:eastAsia="en-GB"/>
              </w:rPr>
            </w:pPr>
            <w:r w:rsidRPr="00E54124">
              <w:rPr>
                <w:rFonts w:ascii="Arial" w:eastAsia="Times New Roman" w:hAnsi="Arial" w:cs="Arial"/>
                <w:bdr w:val="none" w:sz="0" w:space="0" w:color="auto" w:frame="1"/>
                <w:lang w:eastAsia="en-GB"/>
              </w:rPr>
              <w:t>a disordinal interaction, with the effects of IV A reversing in direction over levels of IV B, and vice versa for the effects of B over levels of A</w:t>
            </w:r>
          </w:p>
          <w:p w14:paraId="12A4E9E4" w14:textId="77777777" w:rsidR="00E54124" w:rsidRDefault="00E54124" w:rsidP="00E54124">
            <w:pPr>
              <w:rPr>
                <w:rFonts w:ascii="inherit" w:eastAsia="Times New Roman" w:hAnsi="inherit" w:cs="Arial"/>
                <w:sz w:val="20"/>
                <w:szCs w:val="20"/>
                <w:lang w:eastAsia="en-GB"/>
              </w:rPr>
            </w:pPr>
          </w:p>
          <w:p w14:paraId="29405C7B"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27</w:t>
            </w:r>
          </w:p>
          <w:p w14:paraId="25289667" w14:textId="77777777" w:rsidR="00E54124" w:rsidRDefault="00E54124" w:rsidP="00E54124">
            <w:pPr>
              <w:pStyle w:val="NormalWeb"/>
              <w:numPr>
                <w:ilvl w:val="0"/>
                <w:numId w:val="21"/>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Participants judging the simplicity of metaphors are assigned to one of three types of grammatical structure of metaphorical expressions. In addition, for assessment of learning effects, all participants are to make judgments on four testing occasions. This design can be described 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5714"/>
            </w:tblGrid>
            <w:tr w:rsidR="00E54124" w14:paraId="525F67C2" w14:textId="77777777" w:rsidTr="00E54124">
              <w:tc>
                <w:tcPr>
                  <w:tcW w:w="0" w:type="auto"/>
                  <w:hideMark/>
                </w:tcPr>
                <w:p w14:paraId="211EBE58" w14:textId="77777777" w:rsidR="00E54124" w:rsidRDefault="00E54124" w:rsidP="00E54124">
                  <w:pPr>
                    <w:rPr>
                      <w:rFonts w:ascii="inherit" w:hAnsi="inherit" w:cs="Arial"/>
                      <w:color w:val="000000"/>
                      <w:sz w:val="20"/>
                      <w:szCs w:val="20"/>
                    </w:rPr>
                  </w:pPr>
                </w:p>
              </w:tc>
              <w:tc>
                <w:tcPr>
                  <w:tcW w:w="0" w:type="auto"/>
                  <w:hideMark/>
                </w:tcPr>
                <w:p w14:paraId="3378F00A"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419D80B5"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7 variable between-participants non-factorial design</w:t>
                  </w:r>
                </w:p>
              </w:tc>
            </w:tr>
            <w:tr w:rsidR="00E54124" w14:paraId="5FAA81F8" w14:textId="77777777" w:rsidTr="00E54124">
              <w:tc>
                <w:tcPr>
                  <w:tcW w:w="0" w:type="auto"/>
                  <w:hideMark/>
                </w:tcPr>
                <w:p w14:paraId="311C6CAC" w14:textId="77777777" w:rsidR="00E54124" w:rsidRDefault="00E54124" w:rsidP="00E54124">
                  <w:pPr>
                    <w:rPr>
                      <w:rFonts w:ascii="inherit" w:hAnsi="inherit" w:cs="Arial"/>
                      <w:sz w:val="20"/>
                      <w:szCs w:val="20"/>
                    </w:rPr>
                  </w:pPr>
                </w:p>
              </w:tc>
              <w:tc>
                <w:tcPr>
                  <w:tcW w:w="0" w:type="auto"/>
                  <w:hideMark/>
                </w:tcPr>
                <w:p w14:paraId="2A81CB3E"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505ECB4F"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2 variable between-participants factorial design</w:t>
                  </w:r>
                </w:p>
              </w:tc>
            </w:tr>
            <w:tr w:rsidR="00E54124" w14:paraId="5228D922" w14:textId="77777777" w:rsidTr="00E54124">
              <w:tc>
                <w:tcPr>
                  <w:tcW w:w="0" w:type="auto"/>
                  <w:hideMark/>
                </w:tcPr>
                <w:p w14:paraId="2B48F2FE" w14:textId="77777777" w:rsidR="00E54124" w:rsidRDefault="00E54124" w:rsidP="00E54124">
                  <w:pPr>
                    <w:rPr>
                      <w:rFonts w:ascii="inherit" w:hAnsi="inherit" w:cs="Arial"/>
                      <w:sz w:val="20"/>
                      <w:szCs w:val="20"/>
                    </w:rPr>
                  </w:pPr>
                </w:p>
              </w:tc>
              <w:tc>
                <w:tcPr>
                  <w:tcW w:w="0" w:type="auto"/>
                  <w:hideMark/>
                </w:tcPr>
                <w:p w14:paraId="289EC355"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6DB84B2C"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7 variable mixed factorial design</w:t>
                  </w:r>
                </w:p>
              </w:tc>
            </w:tr>
            <w:tr w:rsidR="00E54124" w14:paraId="4FE27CAE" w14:textId="77777777" w:rsidTr="00E54124">
              <w:tc>
                <w:tcPr>
                  <w:tcW w:w="0" w:type="auto"/>
                  <w:hideMark/>
                </w:tcPr>
                <w:p w14:paraId="041EDAD3" w14:textId="77777777" w:rsidR="00E54124" w:rsidRDefault="00E54124" w:rsidP="00E54124">
                  <w:pPr>
                    <w:rPr>
                      <w:rFonts w:ascii="inherit" w:hAnsi="inherit" w:cs="Arial"/>
                      <w:sz w:val="20"/>
                      <w:szCs w:val="20"/>
                    </w:rPr>
                  </w:pPr>
                </w:p>
              </w:tc>
              <w:tc>
                <w:tcPr>
                  <w:tcW w:w="0" w:type="auto"/>
                  <w:hideMark/>
                </w:tcPr>
                <w:p w14:paraId="2EBD9297"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39AD7EB3"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2 variable mixed factorial design</w:t>
                  </w:r>
                </w:p>
              </w:tc>
            </w:tr>
          </w:tbl>
          <w:p w14:paraId="6C68FEF3"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28</w:t>
            </w:r>
          </w:p>
          <w:p w14:paraId="1309A279" w14:textId="77777777" w:rsidR="00E54124" w:rsidRDefault="00E54124" w:rsidP="00E54124">
            <w:pPr>
              <w:pStyle w:val="NormalWeb"/>
              <w:numPr>
                <w:ilvl w:val="0"/>
                <w:numId w:val="22"/>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 xml:space="preserve">Regression artifacts are likely to confound results </w:t>
            </w:r>
            <w:proofErr w:type="gramStart"/>
            <w:r>
              <w:rPr>
                <w:rFonts w:ascii="Arial" w:hAnsi="Arial" w:cs="Arial"/>
                <w:color w:val="000000"/>
                <w:bdr w:val="none" w:sz="0" w:space="0" w:color="auto" w:frame="1"/>
              </w:rPr>
              <w:t>when</w:t>
            </w:r>
            <w:r>
              <w:rPr>
                <w:rStyle w:val="apple-converted-space"/>
                <w:rFonts w:ascii="inherit" w:hAnsi="inherit" w:cs="Arial"/>
                <w:color w:val="000000"/>
                <w:sz w:val="20"/>
                <w:szCs w:val="20"/>
              </w:rPr>
              <w:t> </w:t>
            </w:r>
            <w:r>
              <w:rPr>
                <w:rFonts w:ascii="inherit" w:hAnsi="inherit" w:cs="Arial"/>
                <w:color w:val="000000"/>
                <w:sz w:val="20"/>
                <w:szCs w:val="20"/>
              </w:rPr>
              <w:t>:</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130"/>
            </w:tblGrid>
            <w:tr w:rsidR="00E54124" w14:paraId="0EA74DEF" w14:textId="77777777" w:rsidTr="00E54124">
              <w:tc>
                <w:tcPr>
                  <w:tcW w:w="0" w:type="auto"/>
                  <w:hideMark/>
                </w:tcPr>
                <w:p w14:paraId="73AAA889" w14:textId="77777777" w:rsidR="00E54124" w:rsidRDefault="00E54124" w:rsidP="00E54124">
                  <w:pPr>
                    <w:rPr>
                      <w:rFonts w:ascii="inherit" w:hAnsi="inherit" w:cs="Arial"/>
                      <w:color w:val="000000"/>
                      <w:sz w:val="20"/>
                      <w:szCs w:val="20"/>
                    </w:rPr>
                  </w:pPr>
                </w:p>
              </w:tc>
              <w:tc>
                <w:tcPr>
                  <w:tcW w:w="0" w:type="auto"/>
                  <w:hideMark/>
                </w:tcPr>
                <w:p w14:paraId="751092E4"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17E0303D"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whenever a regression is computed to test for an association between an independent and dependent variable</w:t>
                  </w:r>
                </w:p>
              </w:tc>
            </w:tr>
            <w:tr w:rsidR="00E54124" w14:paraId="1F5F0AC5" w14:textId="77777777" w:rsidTr="00E54124">
              <w:tc>
                <w:tcPr>
                  <w:tcW w:w="0" w:type="auto"/>
                  <w:hideMark/>
                </w:tcPr>
                <w:p w14:paraId="43657F06" w14:textId="77777777" w:rsidR="00E54124" w:rsidRDefault="00E54124" w:rsidP="00E54124">
                  <w:pPr>
                    <w:rPr>
                      <w:rFonts w:ascii="inherit" w:hAnsi="inherit" w:cs="Arial"/>
                      <w:sz w:val="20"/>
                      <w:szCs w:val="20"/>
                    </w:rPr>
                  </w:pPr>
                </w:p>
              </w:tc>
              <w:tc>
                <w:tcPr>
                  <w:tcW w:w="0" w:type="auto"/>
                  <w:hideMark/>
                </w:tcPr>
                <w:p w14:paraId="27C6E1AC"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13CC4AD2"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groups are selected on the basis of their extreme scores on a variable that is uncorrelated with the dependent variable</w:t>
                  </w:r>
                </w:p>
              </w:tc>
            </w:tr>
            <w:tr w:rsidR="00E54124" w14:paraId="6CD6C0F4" w14:textId="77777777" w:rsidTr="00E54124">
              <w:tc>
                <w:tcPr>
                  <w:tcW w:w="0" w:type="auto"/>
                  <w:hideMark/>
                </w:tcPr>
                <w:p w14:paraId="1C2CEF0D" w14:textId="77777777" w:rsidR="00E54124" w:rsidRDefault="00E54124" w:rsidP="00E54124">
                  <w:pPr>
                    <w:rPr>
                      <w:rFonts w:ascii="inherit" w:hAnsi="inherit" w:cs="Arial"/>
                      <w:sz w:val="20"/>
                      <w:szCs w:val="20"/>
                    </w:rPr>
                  </w:pPr>
                </w:p>
              </w:tc>
              <w:tc>
                <w:tcPr>
                  <w:tcW w:w="0" w:type="auto"/>
                  <w:hideMark/>
                </w:tcPr>
                <w:p w14:paraId="02DB8424"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3A691851"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groups are selected on the basis of extreme scores on the dependent variable, which is not 100% reliable</w:t>
                  </w:r>
                </w:p>
              </w:tc>
            </w:tr>
            <w:tr w:rsidR="00E54124" w14:paraId="75DA7CEA" w14:textId="77777777" w:rsidTr="00E54124">
              <w:tc>
                <w:tcPr>
                  <w:tcW w:w="0" w:type="auto"/>
                  <w:hideMark/>
                </w:tcPr>
                <w:p w14:paraId="05B54635" w14:textId="77777777" w:rsidR="00E54124" w:rsidRDefault="00E54124" w:rsidP="00E54124">
                  <w:pPr>
                    <w:rPr>
                      <w:rFonts w:ascii="inherit" w:hAnsi="inherit" w:cs="Arial"/>
                      <w:sz w:val="20"/>
                      <w:szCs w:val="20"/>
                    </w:rPr>
                  </w:pPr>
                </w:p>
              </w:tc>
              <w:tc>
                <w:tcPr>
                  <w:tcW w:w="0" w:type="auto"/>
                  <w:hideMark/>
                </w:tcPr>
                <w:p w14:paraId="16531295"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0BFCA1DE"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groups are measured multiple times before a treatment program and multiple times after the program</w:t>
                  </w:r>
                </w:p>
              </w:tc>
            </w:tr>
          </w:tbl>
          <w:p w14:paraId="650BC9E1" w14:textId="77777777" w:rsidR="00E54124" w:rsidRDefault="00E54124" w:rsidP="00E54124">
            <w:pPr>
              <w:pStyle w:val="NormalWeb"/>
              <w:spacing w:before="0" w:beforeAutospacing="0" w:after="0" w:afterAutospacing="0"/>
              <w:rPr>
                <w:rFonts w:ascii="Arial" w:hAnsi="Arial" w:cs="Arial"/>
                <w:bdr w:val="none" w:sz="0" w:space="0" w:color="auto" w:frame="1"/>
              </w:rPr>
            </w:pPr>
          </w:p>
          <w:p w14:paraId="667E4ED2" w14:textId="77777777" w:rsidR="00E54124" w:rsidRDefault="00E54124" w:rsidP="00E54124">
            <w:pPr>
              <w:pStyle w:val="NormalWeb"/>
              <w:spacing w:before="0" w:beforeAutospacing="0" w:after="0" w:afterAutospacing="0"/>
              <w:rPr>
                <w:rFonts w:ascii="Arial" w:hAnsi="Arial" w:cs="Arial"/>
                <w:bdr w:val="none" w:sz="0" w:space="0" w:color="auto" w:frame="1"/>
              </w:rPr>
            </w:pPr>
          </w:p>
          <w:p w14:paraId="18DB7437" w14:textId="104C9F0C"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lastRenderedPageBreak/>
              <w:t>Which step is essential in a simple research study involving one independent and one dependent construct?</w:t>
            </w:r>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7850"/>
            </w:tblGrid>
            <w:tr w:rsidR="00E54124" w14:paraId="3DF49D7C" w14:textId="77777777" w:rsidTr="00E54124">
              <w:tc>
                <w:tcPr>
                  <w:tcW w:w="0" w:type="auto"/>
                  <w:hideMark/>
                </w:tcPr>
                <w:p w14:paraId="36061ADA" w14:textId="77777777" w:rsidR="00E54124" w:rsidRDefault="00E54124" w:rsidP="00E54124">
                  <w:pPr>
                    <w:rPr>
                      <w:rFonts w:ascii="inherit" w:hAnsi="inherit" w:cs="Arial"/>
                      <w:sz w:val="20"/>
                      <w:szCs w:val="20"/>
                    </w:rPr>
                  </w:pPr>
                </w:p>
              </w:tc>
              <w:tc>
                <w:tcPr>
                  <w:tcW w:w="0" w:type="auto"/>
                  <w:hideMark/>
                </w:tcPr>
                <w:p w14:paraId="2340F1DE" w14:textId="77777777" w:rsidR="00E54124" w:rsidRDefault="00E54124" w:rsidP="00E54124">
                  <w:pPr>
                    <w:rPr>
                      <w:rFonts w:ascii="inherit" w:hAnsi="inherit" w:cs="Arial"/>
                      <w:color w:val="000000"/>
                      <w:sz w:val="19"/>
                      <w:szCs w:val="19"/>
                    </w:rPr>
                  </w:pPr>
                  <w:r>
                    <w:rPr>
                      <w:rFonts w:ascii="inherit" w:hAnsi="inherit" w:cs="Arial"/>
                      <w:color w:val="000000"/>
                      <w:sz w:val="19"/>
                      <w:szCs w:val="19"/>
                    </w:rPr>
                    <w:t>a.</w:t>
                  </w:r>
                </w:p>
              </w:tc>
              <w:tc>
                <w:tcPr>
                  <w:tcW w:w="0" w:type="auto"/>
                  <w:hideMark/>
                </w:tcPr>
                <w:p w14:paraId="0D8B8EDE" w14:textId="77777777" w:rsidR="00E54124" w:rsidRDefault="00E54124" w:rsidP="00E54124">
                  <w:pPr>
                    <w:pStyle w:val="NormalWeb"/>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analyse the IV-DV correlation statistically</w:t>
                  </w:r>
                </w:p>
              </w:tc>
            </w:tr>
            <w:tr w:rsidR="00E54124" w14:paraId="3CFD6D36" w14:textId="77777777" w:rsidTr="00E54124">
              <w:tc>
                <w:tcPr>
                  <w:tcW w:w="0" w:type="auto"/>
                  <w:hideMark/>
                </w:tcPr>
                <w:p w14:paraId="6C4A78C8" w14:textId="77777777" w:rsidR="00E54124" w:rsidRDefault="00E54124" w:rsidP="00E54124">
                  <w:pPr>
                    <w:rPr>
                      <w:rFonts w:ascii="inherit" w:hAnsi="inherit" w:cs="Arial"/>
                      <w:color w:val="000000"/>
                      <w:sz w:val="20"/>
                      <w:szCs w:val="20"/>
                    </w:rPr>
                  </w:pPr>
                </w:p>
              </w:tc>
              <w:tc>
                <w:tcPr>
                  <w:tcW w:w="0" w:type="auto"/>
                  <w:hideMark/>
                </w:tcPr>
                <w:p w14:paraId="00088F97" w14:textId="77777777" w:rsidR="00E54124" w:rsidRDefault="00E54124" w:rsidP="00E54124">
                  <w:pPr>
                    <w:rPr>
                      <w:rFonts w:ascii="inherit" w:hAnsi="inherit" w:cs="Arial"/>
                      <w:color w:val="000000"/>
                      <w:sz w:val="19"/>
                      <w:szCs w:val="19"/>
                    </w:rPr>
                  </w:pPr>
                  <w:r>
                    <w:rPr>
                      <w:rFonts w:ascii="inherit" w:hAnsi="inherit" w:cs="Arial"/>
                      <w:color w:val="000000"/>
                      <w:sz w:val="19"/>
                      <w:szCs w:val="19"/>
                    </w:rPr>
                    <w:t>b.</w:t>
                  </w:r>
                </w:p>
              </w:tc>
              <w:tc>
                <w:tcPr>
                  <w:tcW w:w="0" w:type="auto"/>
                  <w:hideMark/>
                </w:tcPr>
                <w:p w14:paraId="63793BF1" w14:textId="77777777" w:rsidR="00E54124" w:rsidRDefault="00E54124" w:rsidP="00E54124">
                  <w:pPr>
                    <w:pStyle w:val="NormalWeb"/>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convert the relevant constructs into the independent variable (IV) and dependent variable (DV) via operationalisations</w:t>
                  </w:r>
                </w:p>
              </w:tc>
            </w:tr>
            <w:tr w:rsidR="00E54124" w14:paraId="7154B5D1" w14:textId="77777777" w:rsidTr="00E54124">
              <w:tc>
                <w:tcPr>
                  <w:tcW w:w="0" w:type="auto"/>
                  <w:hideMark/>
                </w:tcPr>
                <w:p w14:paraId="61537DDE" w14:textId="77777777" w:rsidR="00E54124" w:rsidRDefault="00E54124" w:rsidP="00E54124">
                  <w:pPr>
                    <w:rPr>
                      <w:rFonts w:ascii="inherit" w:hAnsi="inherit" w:cs="Arial"/>
                      <w:color w:val="000000"/>
                      <w:sz w:val="20"/>
                      <w:szCs w:val="20"/>
                    </w:rPr>
                  </w:pPr>
                </w:p>
              </w:tc>
              <w:tc>
                <w:tcPr>
                  <w:tcW w:w="0" w:type="auto"/>
                  <w:hideMark/>
                </w:tcPr>
                <w:p w14:paraId="5B1091E7" w14:textId="77777777" w:rsidR="00E54124" w:rsidRDefault="00E54124" w:rsidP="00E54124">
                  <w:pPr>
                    <w:rPr>
                      <w:rFonts w:ascii="inherit" w:hAnsi="inherit" w:cs="Arial"/>
                      <w:color w:val="000000"/>
                      <w:sz w:val="19"/>
                      <w:szCs w:val="19"/>
                    </w:rPr>
                  </w:pPr>
                  <w:r>
                    <w:rPr>
                      <w:rFonts w:ascii="inherit" w:hAnsi="inherit" w:cs="Arial"/>
                      <w:color w:val="000000"/>
                      <w:sz w:val="19"/>
                      <w:szCs w:val="19"/>
                    </w:rPr>
                    <w:t>c.</w:t>
                  </w:r>
                </w:p>
              </w:tc>
              <w:tc>
                <w:tcPr>
                  <w:tcW w:w="0" w:type="auto"/>
                  <w:hideMark/>
                </w:tcPr>
                <w:p w14:paraId="25BA261C" w14:textId="77777777" w:rsidR="00E54124" w:rsidRDefault="00E54124" w:rsidP="00E54124">
                  <w:pPr>
                    <w:pStyle w:val="NormalWeb"/>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manipulate the independent construct (with at least 2 levels)</w:t>
                  </w:r>
                </w:p>
              </w:tc>
            </w:tr>
            <w:tr w:rsidR="00E54124" w14:paraId="410192D0" w14:textId="77777777" w:rsidTr="00E54124">
              <w:tc>
                <w:tcPr>
                  <w:tcW w:w="0" w:type="auto"/>
                  <w:hideMark/>
                </w:tcPr>
                <w:p w14:paraId="59D0153A" w14:textId="77777777" w:rsidR="00E54124" w:rsidRDefault="00E54124" w:rsidP="00E54124">
                  <w:pPr>
                    <w:rPr>
                      <w:rFonts w:ascii="inherit" w:hAnsi="inherit" w:cs="Arial"/>
                      <w:color w:val="000000"/>
                      <w:sz w:val="20"/>
                      <w:szCs w:val="20"/>
                    </w:rPr>
                  </w:pPr>
                </w:p>
              </w:tc>
              <w:tc>
                <w:tcPr>
                  <w:tcW w:w="0" w:type="auto"/>
                  <w:hideMark/>
                </w:tcPr>
                <w:p w14:paraId="1ECB271E" w14:textId="77777777" w:rsidR="00E54124" w:rsidRDefault="00E54124" w:rsidP="00E54124">
                  <w:pPr>
                    <w:rPr>
                      <w:rFonts w:ascii="inherit" w:hAnsi="inherit" w:cs="Arial"/>
                      <w:color w:val="000000"/>
                      <w:sz w:val="19"/>
                      <w:szCs w:val="19"/>
                    </w:rPr>
                  </w:pPr>
                  <w:r>
                    <w:rPr>
                      <w:rFonts w:ascii="inherit" w:hAnsi="inherit" w:cs="Arial"/>
                      <w:color w:val="000000"/>
                      <w:sz w:val="19"/>
                      <w:szCs w:val="19"/>
                    </w:rPr>
                    <w:t>d.</w:t>
                  </w:r>
                </w:p>
              </w:tc>
              <w:tc>
                <w:tcPr>
                  <w:tcW w:w="0" w:type="auto"/>
                  <w:hideMark/>
                </w:tcPr>
                <w:p w14:paraId="72A86397" w14:textId="77777777" w:rsidR="00E54124" w:rsidRDefault="00E54124" w:rsidP="00E54124">
                  <w:pPr>
                    <w:pStyle w:val="NormalWeb"/>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All answers are correct</w:t>
                  </w:r>
                </w:p>
              </w:tc>
            </w:tr>
          </w:tbl>
          <w:p w14:paraId="714DC8F9" w14:textId="51F72DCD" w:rsidR="00E54124" w:rsidRPr="00E54124" w:rsidRDefault="00E54124" w:rsidP="00E54124">
            <w:pPr>
              <w:rPr>
                <w:rFonts w:ascii="inherit" w:eastAsia="Times New Roman" w:hAnsi="inherit" w:cs="Arial"/>
                <w:sz w:val="20"/>
                <w:szCs w:val="20"/>
                <w:lang w:eastAsia="en-GB"/>
              </w:rPr>
            </w:pPr>
          </w:p>
        </w:tc>
      </w:tr>
    </w:tbl>
    <w:p w14:paraId="28B98763"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lastRenderedPageBreak/>
        <w:t>QUESTION 31</w:t>
      </w:r>
    </w:p>
    <w:p w14:paraId="708B96FC" w14:textId="77777777" w:rsidR="00E54124" w:rsidRPr="00E54124" w:rsidRDefault="00E54124" w:rsidP="00E54124">
      <w:pPr>
        <w:numPr>
          <w:ilvl w:val="0"/>
          <w:numId w:val="15"/>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Researchers hypothesise that working memory capacity affects arithmetic ability. In their study they perform a t-test to compare students good and poor at arithmetic on scores in a working memory test. The independent construct for the study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022"/>
      </w:tblGrid>
      <w:tr w:rsidR="00E54124" w:rsidRPr="00E54124" w14:paraId="6AFE907F" w14:textId="77777777" w:rsidTr="00E54124">
        <w:tc>
          <w:tcPr>
            <w:tcW w:w="0" w:type="auto"/>
            <w:hideMark/>
          </w:tcPr>
          <w:p w14:paraId="362C4054"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AAC96E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2A2510B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arithmetic ability</w:t>
            </w:r>
          </w:p>
        </w:tc>
      </w:tr>
      <w:tr w:rsidR="00E54124" w:rsidRPr="00E54124" w14:paraId="01B1FC9F" w14:textId="77777777" w:rsidTr="00E54124">
        <w:tc>
          <w:tcPr>
            <w:tcW w:w="0" w:type="auto"/>
            <w:hideMark/>
          </w:tcPr>
          <w:p w14:paraId="42FA407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586DC8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71C7310F"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there is no independent construct because nothing is manipulated</w:t>
            </w:r>
          </w:p>
        </w:tc>
      </w:tr>
      <w:tr w:rsidR="00E54124" w:rsidRPr="00E54124" w14:paraId="32729393" w14:textId="77777777" w:rsidTr="00E54124">
        <w:tc>
          <w:tcPr>
            <w:tcW w:w="0" w:type="auto"/>
            <w:hideMark/>
          </w:tcPr>
          <w:p w14:paraId="2435101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2B7224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66AA685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relationship between arithmetic and working memory</w:t>
            </w:r>
          </w:p>
        </w:tc>
      </w:tr>
      <w:tr w:rsidR="00E54124" w:rsidRPr="00E54124" w14:paraId="18CD51CB" w14:textId="77777777" w:rsidTr="00E54124">
        <w:tc>
          <w:tcPr>
            <w:tcW w:w="0" w:type="auto"/>
            <w:hideMark/>
          </w:tcPr>
          <w:p w14:paraId="7094356F"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0D2C4A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55C84D6E" w14:textId="16A2C8BA" w:rsidR="00E54124" w:rsidRDefault="00E54124" w:rsidP="00E54124">
            <w:pPr>
              <w:rPr>
                <w:rFonts w:ascii="Arial" w:eastAsia="Times New Roman" w:hAnsi="Arial" w:cs="Arial"/>
                <w:bdr w:val="none" w:sz="0" w:space="0" w:color="auto" w:frame="1"/>
                <w:lang w:eastAsia="en-GB"/>
              </w:rPr>
            </w:pPr>
            <w:r w:rsidRPr="00E54124">
              <w:rPr>
                <w:rFonts w:ascii="Arial" w:eastAsia="Times New Roman" w:hAnsi="Arial" w:cs="Arial"/>
                <w:bdr w:val="none" w:sz="0" w:space="0" w:color="auto" w:frame="1"/>
                <w:lang w:eastAsia="en-GB"/>
              </w:rPr>
              <w:t>working memory capacity</w:t>
            </w:r>
          </w:p>
          <w:p w14:paraId="7DFB3366" w14:textId="77777777" w:rsidR="00E54124" w:rsidRDefault="00E54124" w:rsidP="00E54124">
            <w:pPr>
              <w:rPr>
                <w:rFonts w:ascii="Arial" w:eastAsia="Times New Roman" w:hAnsi="Arial" w:cs="Arial"/>
                <w:bdr w:val="none" w:sz="0" w:space="0" w:color="auto" w:frame="1"/>
                <w:lang w:eastAsia="en-GB"/>
              </w:rPr>
            </w:pPr>
          </w:p>
          <w:p w14:paraId="30CF3913" w14:textId="3D648ED5" w:rsidR="00E54124" w:rsidRPr="00E54124" w:rsidRDefault="00E54124" w:rsidP="00E54124">
            <w:pPr>
              <w:rPr>
                <w:rFonts w:ascii="inherit" w:eastAsia="Times New Roman" w:hAnsi="inherit" w:cs="Arial"/>
                <w:sz w:val="20"/>
                <w:szCs w:val="20"/>
                <w:lang w:eastAsia="en-GB"/>
              </w:rPr>
            </w:pPr>
          </w:p>
        </w:tc>
      </w:tr>
    </w:tbl>
    <w:p w14:paraId="27D63EAF"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 xml:space="preserve">Regression artifacts are likely to confound results </w:t>
      </w:r>
      <w:proofErr w:type="gramStart"/>
      <w:r w:rsidRPr="00E54124">
        <w:rPr>
          <w:rFonts w:ascii="Arial" w:eastAsia="Times New Roman" w:hAnsi="Arial" w:cs="Arial"/>
          <w:bdr w:val="none" w:sz="0" w:space="0" w:color="auto" w:frame="1"/>
          <w:lang w:eastAsia="en-GB"/>
        </w:rPr>
        <w:t>when</w:t>
      </w:r>
      <w:r w:rsidRPr="00E54124">
        <w:rPr>
          <w:rFonts w:ascii="inherit" w:eastAsia="Times New Roman" w:hAnsi="inherit" w:cs="Arial"/>
          <w:sz w:val="20"/>
          <w:szCs w:val="20"/>
          <w:lang w:eastAsia="en-GB"/>
        </w:rPr>
        <w:t> :</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8809"/>
      </w:tblGrid>
      <w:tr w:rsidR="00E54124" w:rsidRPr="00E54124" w14:paraId="6F3D2521" w14:textId="77777777" w:rsidTr="00E54124">
        <w:tc>
          <w:tcPr>
            <w:tcW w:w="0" w:type="auto"/>
            <w:hideMark/>
          </w:tcPr>
          <w:p w14:paraId="612F92BF"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91D8BB1"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a.</w:t>
            </w:r>
          </w:p>
        </w:tc>
        <w:tc>
          <w:tcPr>
            <w:tcW w:w="0" w:type="auto"/>
            <w:hideMark/>
          </w:tcPr>
          <w:p w14:paraId="7D84EB20"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whenever a regression is computed to test for an association between an independent and dependent variable</w:t>
            </w:r>
          </w:p>
        </w:tc>
      </w:tr>
      <w:tr w:rsidR="00E54124" w:rsidRPr="00E54124" w14:paraId="2BD25BD4" w14:textId="77777777" w:rsidTr="00E54124">
        <w:tc>
          <w:tcPr>
            <w:tcW w:w="0" w:type="auto"/>
            <w:hideMark/>
          </w:tcPr>
          <w:p w14:paraId="17C66298"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30C12195"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b.</w:t>
            </w:r>
          </w:p>
        </w:tc>
        <w:tc>
          <w:tcPr>
            <w:tcW w:w="0" w:type="auto"/>
            <w:hideMark/>
          </w:tcPr>
          <w:p w14:paraId="7C322C17"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groups are selected on the basis of their extreme scores on a variable that is uncorrelated with the dependent variable</w:t>
            </w:r>
          </w:p>
        </w:tc>
      </w:tr>
      <w:tr w:rsidR="00E54124" w:rsidRPr="00E54124" w14:paraId="1D361866" w14:textId="77777777" w:rsidTr="00E54124">
        <w:tc>
          <w:tcPr>
            <w:tcW w:w="0" w:type="auto"/>
            <w:hideMark/>
          </w:tcPr>
          <w:p w14:paraId="40199607"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309D655B"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c.</w:t>
            </w:r>
          </w:p>
        </w:tc>
        <w:tc>
          <w:tcPr>
            <w:tcW w:w="0" w:type="auto"/>
            <w:hideMark/>
          </w:tcPr>
          <w:p w14:paraId="21463398"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groups are selected on the basis of extreme scores on the dependent variable, which is not 100% reliable</w:t>
            </w:r>
          </w:p>
        </w:tc>
      </w:tr>
      <w:tr w:rsidR="00E54124" w:rsidRPr="00E54124" w14:paraId="4BB937D3" w14:textId="77777777" w:rsidTr="00E54124">
        <w:tc>
          <w:tcPr>
            <w:tcW w:w="0" w:type="auto"/>
            <w:hideMark/>
          </w:tcPr>
          <w:p w14:paraId="3F52D427"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67A1A080"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d.</w:t>
            </w:r>
          </w:p>
        </w:tc>
        <w:tc>
          <w:tcPr>
            <w:tcW w:w="0" w:type="auto"/>
            <w:hideMark/>
          </w:tcPr>
          <w:p w14:paraId="54DE1403" w14:textId="77777777" w:rsidR="00E54124" w:rsidRDefault="00E54124" w:rsidP="00E54124">
            <w:pPr>
              <w:rPr>
                <w:rFonts w:ascii="Arial" w:eastAsia="Times New Roman" w:hAnsi="Arial" w:cs="Arial"/>
                <w:color w:val="000000"/>
                <w:bdr w:val="none" w:sz="0" w:space="0" w:color="auto" w:frame="1"/>
                <w:lang w:eastAsia="en-GB"/>
              </w:rPr>
            </w:pPr>
            <w:r w:rsidRPr="00E54124">
              <w:rPr>
                <w:rFonts w:ascii="Arial" w:eastAsia="Times New Roman" w:hAnsi="Arial" w:cs="Arial"/>
                <w:color w:val="000000"/>
                <w:bdr w:val="none" w:sz="0" w:space="0" w:color="auto" w:frame="1"/>
                <w:lang w:eastAsia="en-GB"/>
              </w:rPr>
              <w:t>groups are measured multiple times before a treatment program and multiple times after the program</w:t>
            </w:r>
          </w:p>
          <w:p w14:paraId="6ED00534" w14:textId="77777777" w:rsidR="00E54124" w:rsidRDefault="00E54124" w:rsidP="00E54124">
            <w:pPr>
              <w:rPr>
                <w:rFonts w:ascii="inherit" w:eastAsia="Times New Roman" w:hAnsi="inherit" w:cs="Arial"/>
                <w:color w:val="000000"/>
                <w:sz w:val="20"/>
                <w:szCs w:val="20"/>
                <w:lang w:eastAsia="en-GB"/>
              </w:rPr>
            </w:pPr>
          </w:p>
          <w:p w14:paraId="3E974184" w14:textId="66B2A77B" w:rsidR="00E54124" w:rsidRPr="00E54124" w:rsidRDefault="00E54124" w:rsidP="00E54124">
            <w:pPr>
              <w:rPr>
                <w:rFonts w:ascii="inherit" w:eastAsia="Times New Roman" w:hAnsi="inherit" w:cs="Arial"/>
                <w:color w:val="000000"/>
                <w:sz w:val="20"/>
                <w:szCs w:val="20"/>
                <w:lang w:eastAsia="en-GB"/>
              </w:rPr>
            </w:pPr>
          </w:p>
        </w:tc>
      </w:tr>
    </w:tbl>
    <w:p w14:paraId="5DDB5EEF" w14:textId="77777777"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Participants judging the simplicity of metaphors are assigned to one of three types of grammatical structure of metaphorical expressions. In addition, for assessment of learning effects, all participants are to make judgments on four testing occasions. This design can be described 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5714"/>
      </w:tblGrid>
      <w:tr w:rsidR="00E54124" w:rsidRPr="00E54124" w14:paraId="1BC0DD82" w14:textId="77777777" w:rsidTr="00E54124">
        <w:tc>
          <w:tcPr>
            <w:tcW w:w="0" w:type="auto"/>
            <w:hideMark/>
          </w:tcPr>
          <w:p w14:paraId="43D5E1D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F451DCF"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19959D5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7 variable between-participants non-factorial design</w:t>
            </w:r>
          </w:p>
        </w:tc>
      </w:tr>
      <w:tr w:rsidR="00E54124" w:rsidRPr="00E54124" w14:paraId="27261F7B" w14:textId="77777777" w:rsidTr="00E54124">
        <w:tc>
          <w:tcPr>
            <w:tcW w:w="0" w:type="auto"/>
            <w:hideMark/>
          </w:tcPr>
          <w:p w14:paraId="50FE76B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4D1DA7B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05B90CA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2 variable between-participants factorial design</w:t>
            </w:r>
          </w:p>
        </w:tc>
      </w:tr>
      <w:tr w:rsidR="00E54124" w:rsidRPr="00E54124" w14:paraId="63F7A30A" w14:textId="77777777" w:rsidTr="00E54124">
        <w:tc>
          <w:tcPr>
            <w:tcW w:w="0" w:type="auto"/>
            <w:hideMark/>
          </w:tcPr>
          <w:p w14:paraId="7C9284D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BFF90DD"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366536E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7 variable mixed factorial design</w:t>
            </w:r>
          </w:p>
        </w:tc>
      </w:tr>
      <w:tr w:rsidR="00E54124" w:rsidRPr="00E54124" w14:paraId="33F71E27" w14:textId="77777777" w:rsidTr="00E54124">
        <w:tc>
          <w:tcPr>
            <w:tcW w:w="0" w:type="auto"/>
            <w:hideMark/>
          </w:tcPr>
          <w:p w14:paraId="2E36AB2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250959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688791F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2 variable mixed factorial design</w:t>
            </w:r>
          </w:p>
        </w:tc>
      </w:tr>
    </w:tbl>
    <w:p w14:paraId="524BA990" w14:textId="28EFDA39" w:rsidR="00883637" w:rsidRDefault="00445E9A"/>
    <w:p w14:paraId="1130C3CC" w14:textId="77777777" w:rsidR="00E54124" w:rsidRPr="00E54124" w:rsidRDefault="00E54124" w:rsidP="00E54124">
      <w:pPr>
        <w:numPr>
          <w:ilvl w:val="0"/>
          <w:numId w:val="23"/>
        </w:numPr>
        <w:shd w:val="clear" w:color="auto" w:fill="FFFFFF"/>
        <w:rPr>
          <w:rFonts w:ascii="inherit" w:eastAsia="Times New Roman" w:hAnsi="inherit" w:cs="Arial"/>
          <w:color w:val="000000"/>
          <w:sz w:val="20"/>
          <w:szCs w:val="20"/>
          <w:lang w:eastAsia="en-GB"/>
        </w:rPr>
      </w:pPr>
      <w:r w:rsidRPr="00E54124">
        <w:rPr>
          <w:rFonts w:ascii="inherit" w:eastAsia="Times New Roman" w:hAnsi="inherit" w:cs="Arial"/>
          <w:color w:val="000000"/>
          <w:sz w:val="20"/>
          <w:szCs w:val="20"/>
          <w:lang w:eastAsia="en-GB"/>
        </w:rPr>
        <w:t>Case Study II: </w:t>
      </w:r>
      <w:r w:rsidRPr="00E54124">
        <w:rPr>
          <w:rFonts w:ascii="Arial" w:eastAsia="Times New Roman" w:hAnsi="Arial" w:cs="Arial"/>
          <w:color w:val="000000"/>
          <w:bdr w:val="none" w:sz="0" w:space="0" w:color="auto" w:frame="1"/>
          <w:lang w:eastAsia="en-GB"/>
        </w:rPr>
        <w:t>Middle-level managers in a large company were instructed to implement a mentoring system for junior staff. Managerial staff were asked to encourage junior staff in their areas to enter into mentoring relationships with them, and the mentor system was to be phased in over 5 years. At the end of the first 30 months, the managing director assessed the program, and found that almost 70% of junior staff were being mentored, and that a significantly higher proportion of mentored than non-mentored staff had received promotions from an independent assessment panel in that period. She concluded that mentoring was assisting the career development of junior staff and decided to expand the program. </w:t>
      </w:r>
    </w:p>
    <w:p w14:paraId="16D42AF9" w14:textId="77777777" w:rsidR="00E54124" w:rsidRPr="00E54124" w:rsidRDefault="00E54124" w:rsidP="00E54124">
      <w:pPr>
        <w:shd w:val="clear" w:color="auto" w:fill="FFFFFF"/>
        <w:ind w:left="720"/>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What is the most likely significant weakness of this study? (4 marks)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01618603" w14:textId="77777777" w:rsidTr="00E54124">
        <w:tc>
          <w:tcPr>
            <w:tcW w:w="0" w:type="auto"/>
            <w:hideMark/>
          </w:tcPr>
          <w:p w14:paraId="64815F55"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23327A7"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0F852177"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data were probably averaged prior to computing the proportions, which led to Simpson’s Paradox</w:t>
            </w:r>
          </w:p>
        </w:tc>
      </w:tr>
      <w:tr w:rsidR="00E54124" w:rsidRPr="00E54124" w14:paraId="231AE422" w14:textId="77777777" w:rsidTr="00E54124">
        <w:tc>
          <w:tcPr>
            <w:tcW w:w="0" w:type="auto"/>
            <w:hideMark/>
          </w:tcPr>
          <w:p w14:paraId="155EC1E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F41D08C"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4AEA8C73"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Too much time elapsed between the start of the program and the evaluation, giving rise to possible history and maturation confounds</w:t>
            </w:r>
          </w:p>
        </w:tc>
      </w:tr>
      <w:tr w:rsidR="00E54124" w:rsidRPr="00E54124" w14:paraId="4A32B445" w14:textId="77777777" w:rsidTr="00E54124">
        <w:tc>
          <w:tcPr>
            <w:tcW w:w="0" w:type="auto"/>
            <w:hideMark/>
          </w:tcPr>
          <w:p w14:paraId="59AEA35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BBD739D"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4E08FF3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study probably recruited volunteers for the program, who were more likely to be ambitious, which could have confounded the results</w:t>
            </w:r>
          </w:p>
        </w:tc>
      </w:tr>
      <w:tr w:rsidR="00E54124" w:rsidRPr="00E54124" w14:paraId="3E76752F" w14:textId="77777777" w:rsidTr="00E54124">
        <w:tc>
          <w:tcPr>
            <w:tcW w:w="0" w:type="auto"/>
            <w:hideMark/>
          </w:tcPr>
          <w:p w14:paraId="163AA11F"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243E4DF"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61B02B35"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assessment panel deciding over promotions probably knew who was in the program vs. not, which could have confounded the results</w:t>
            </w:r>
          </w:p>
        </w:tc>
      </w:tr>
    </w:tbl>
    <w:p w14:paraId="14939473" w14:textId="617A5940" w:rsidR="00E54124" w:rsidRDefault="00E54124"/>
    <w:p w14:paraId="2DBEC98A" w14:textId="0B466C15" w:rsidR="00E54124" w:rsidRDefault="00E54124"/>
    <w:p w14:paraId="7BC6F395" w14:textId="77777777" w:rsidR="00E54124" w:rsidRPr="00E54124" w:rsidRDefault="00E54124" w:rsidP="00E54124">
      <w:pPr>
        <w:numPr>
          <w:ilvl w:val="0"/>
          <w:numId w:val="24"/>
        </w:numPr>
        <w:shd w:val="clear" w:color="auto" w:fill="FFFFFF"/>
        <w:rPr>
          <w:rFonts w:ascii="inherit" w:eastAsia="Times New Roman" w:hAnsi="inherit" w:cs="Arial"/>
          <w:color w:val="000000"/>
          <w:sz w:val="20"/>
          <w:szCs w:val="20"/>
          <w:lang w:eastAsia="en-GB"/>
        </w:rPr>
      </w:pPr>
      <w:r w:rsidRPr="00E54124">
        <w:rPr>
          <w:rFonts w:ascii="inherit" w:eastAsia="Times New Roman" w:hAnsi="inherit" w:cs="Arial"/>
          <w:color w:val="000000"/>
          <w:sz w:val="20"/>
          <w:szCs w:val="20"/>
          <w:lang w:eastAsia="en-GB"/>
        </w:rPr>
        <w:t>Case Study II: </w:t>
      </w:r>
      <w:r w:rsidRPr="00E54124">
        <w:rPr>
          <w:rFonts w:ascii="Arial" w:eastAsia="Times New Roman" w:hAnsi="Arial" w:cs="Arial"/>
          <w:color w:val="000000"/>
          <w:bdr w:val="none" w:sz="0" w:space="0" w:color="auto" w:frame="1"/>
          <w:lang w:eastAsia="en-GB"/>
        </w:rPr>
        <w:t>Middle-level managers in a large company were instructed to implement a mentoring system for junior staff. Managerial staff were asked to encourage junior staff in their areas to enter into mentoring relationships with them, and the mentor system was to be phased in over 5 years. At the end of the first 30 months, the managing director assessed the program, and found that almost 70% of junior staff were being mentored, and that a significantly higher proportion of mentored than non-mentored staff had received promotions from an independent assessment panel in that period. She concluded that mentoring was assisting the career development of junior staff and decided to expand the program.</w:t>
      </w:r>
    </w:p>
    <w:p w14:paraId="1A7B96C3" w14:textId="77777777" w:rsidR="00E54124" w:rsidRPr="00E54124" w:rsidRDefault="00E54124" w:rsidP="00E54124">
      <w:pPr>
        <w:shd w:val="clear" w:color="auto" w:fill="FFFFFF"/>
        <w:ind w:left="720"/>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What kind of statistical test should the analysts of this study use? (2 marks)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1778"/>
      </w:tblGrid>
      <w:tr w:rsidR="00E54124" w:rsidRPr="00E54124" w14:paraId="7A22A0FC" w14:textId="77777777" w:rsidTr="00E54124">
        <w:tc>
          <w:tcPr>
            <w:tcW w:w="0" w:type="auto"/>
            <w:hideMark/>
          </w:tcPr>
          <w:p w14:paraId="12538598"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2938C80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025E63A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Correlation</w:t>
            </w:r>
          </w:p>
        </w:tc>
      </w:tr>
      <w:tr w:rsidR="00E54124" w:rsidRPr="00E54124" w14:paraId="32D1C17F" w14:textId="77777777" w:rsidTr="00E54124">
        <w:tc>
          <w:tcPr>
            <w:tcW w:w="0" w:type="auto"/>
            <w:hideMark/>
          </w:tcPr>
          <w:p w14:paraId="1D86EC25"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C1E16F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0962EAA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Chi-Square Test</w:t>
            </w:r>
          </w:p>
        </w:tc>
      </w:tr>
      <w:tr w:rsidR="00E54124" w:rsidRPr="00E54124" w14:paraId="770732F5" w14:textId="77777777" w:rsidTr="00E54124">
        <w:tc>
          <w:tcPr>
            <w:tcW w:w="0" w:type="auto"/>
            <w:hideMark/>
          </w:tcPr>
          <w:p w14:paraId="33F8E607"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E9D598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25819393"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ANOVA</w:t>
            </w:r>
          </w:p>
        </w:tc>
      </w:tr>
      <w:tr w:rsidR="00E54124" w:rsidRPr="00E54124" w14:paraId="34352274" w14:textId="77777777" w:rsidTr="00E54124">
        <w:tc>
          <w:tcPr>
            <w:tcW w:w="0" w:type="auto"/>
            <w:hideMark/>
          </w:tcPr>
          <w:p w14:paraId="6A3AE8EC"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10692C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2438DAF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T-test</w:t>
            </w:r>
          </w:p>
        </w:tc>
      </w:tr>
    </w:tbl>
    <w:p w14:paraId="0D1B18E8" w14:textId="77777777"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sz w:val="20"/>
          <w:szCs w:val="20"/>
          <w:bdr w:val="none" w:sz="0" w:space="0" w:color="auto" w:frame="1"/>
          <w:lang w:eastAsia="en-GB"/>
        </w:rPr>
        <w:t>Case Study II</w:t>
      </w:r>
    </w:p>
    <w:p w14:paraId="6397256A" w14:textId="77777777" w:rsidR="00E54124" w:rsidRPr="00E54124" w:rsidRDefault="00E54124" w:rsidP="00E54124">
      <w:pPr>
        <w:shd w:val="clear" w:color="auto" w:fill="FFFFFF"/>
        <w:ind w:left="720"/>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Middle-level managers in a large company were instructed to implement a mentoring system for junior staff. Managerial staff were asked to encourage junior staff in their areas to enter into mentoring relationships with them, and the mentor system was to be phased in over 5 years. At the end of the first 30 months, the managing director assessed the program, and found that almost 70% of junior staff were being mentored, and that a significantly higher proportion of mentored than non-mentored staff had received promotions from an independent assessment panel in that period. She concluded that mentoring was assisting the career development of junior staff and decided to expand the program.</w:t>
      </w:r>
    </w:p>
    <w:p w14:paraId="388348FF" w14:textId="77777777" w:rsidR="00E54124" w:rsidRPr="00E54124" w:rsidRDefault="00E54124" w:rsidP="00E54124">
      <w:pPr>
        <w:shd w:val="clear" w:color="auto" w:fill="FFFFFF"/>
        <w:ind w:left="720"/>
        <w:rPr>
          <w:rFonts w:ascii="Arial" w:eastAsia="Times New Roman" w:hAnsi="Arial" w:cs="Arial"/>
          <w:color w:val="000000"/>
          <w:lang w:eastAsia="en-GB"/>
        </w:rPr>
      </w:pPr>
      <w:r w:rsidRPr="00E54124">
        <w:rPr>
          <w:rFonts w:ascii="Arial" w:eastAsia="Times New Roman" w:hAnsi="Arial" w:cs="Arial"/>
          <w:color w:val="000000"/>
          <w:bdr w:val="none" w:sz="0" w:space="0" w:color="auto" w:frame="1"/>
          <w:lang w:eastAsia="en-GB"/>
        </w:rPr>
        <w:t>What is the design of this study? (2 marks)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3272"/>
      </w:tblGrid>
      <w:tr w:rsidR="00E54124" w:rsidRPr="00E54124" w14:paraId="48219284" w14:textId="77777777" w:rsidTr="00E54124">
        <w:tc>
          <w:tcPr>
            <w:tcW w:w="0" w:type="auto"/>
            <w:hideMark/>
          </w:tcPr>
          <w:p w14:paraId="1F943149" w14:textId="77777777" w:rsidR="00E54124" w:rsidRPr="00E54124" w:rsidRDefault="00E54124" w:rsidP="00E54124">
            <w:pPr>
              <w:shd w:val="clear" w:color="auto" w:fill="FFFFFF"/>
              <w:ind w:left="720"/>
              <w:rPr>
                <w:rFonts w:ascii="Arial" w:eastAsia="Times New Roman" w:hAnsi="Arial" w:cs="Arial"/>
                <w:color w:val="000000"/>
                <w:lang w:eastAsia="en-GB"/>
              </w:rPr>
            </w:pPr>
          </w:p>
        </w:tc>
        <w:tc>
          <w:tcPr>
            <w:tcW w:w="0" w:type="auto"/>
            <w:hideMark/>
          </w:tcPr>
          <w:p w14:paraId="13337E6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985412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None of the answers is correct</w:t>
            </w:r>
          </w:p>
        </w:tc>
      </w:tr>
      <w:tr w:rsidR="00E54124" w:rsidRPr="00E54124" w14:paraId="4FA59CCC" w14:textId="77777777" w:rsidTr="00E54124">
        <w:tc>
          <w:tcPr>
            <w:tcW w:w="0" w:type="auto"/>
            <w:hideMark/>
          </w:tcPr>
          <w:p w14:paraId="4AFEBCE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9A0BEEF"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16C99D56"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2 x 2 mixed design</w:t>
            </w:r>
          </w:p>
        </w:tc>
      </w:tr>
      <w:tr w:rsidR="00E54124" w:rsidRPr="00E54124" w14:paraId="5A4DEC86" w14:textId="77777777" w:rsidTr="00E54124">
        <w:tc>
          <w:tcPr>
            <w:tcW w:w="0" w:type="auto"/>
            <w:hideMark/>
          </w:tcPr>
          <w:p w14:paraId="1F7D0C9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B57AA9C"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0D38E24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2 x 2 between-subjects design</w:t>
            </w:r>
          </w:p>
        </w:tc>
      </w:tr>
      <w:tr w:rsidR="00E54124" w:rsidRPr="00E54124" w14:paraId="5CCE34C5" w14:textId="77777777" w:rsidTr="00E54124">
        <w:tc>
          <w:tcPr>
            <w:tcW w:w="0" w:type="auto"/>
            <w:hideMark/>
          </w:tcPr>
          <w:p w14:paraId="7A77C0FE"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F33DB3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636CB7A6"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2 x 4 non-factorial design</w:t>
            </w:r>
          </w:p>
        </w:tc>
      </w:tr>
    </w:tbl>
    <w:p w14:paraId="27AD16E8" w14:textId="6DCB3EC2" w:rsidR="00E54124" w:rsidRDefault="00E54124"/>
    <w:p w14:paraId="29338679" w14:textId="38BA9C4F" w:rsidR="00E54124" w:rsidRDefault="00E54124"/>
    <w:p w14:paraId="6A0B600F" w14:textId="517105BA" w:rsidR="00E54124" w:rsidRDefault="00E54124"/>
    <w:p w14:paraId="77F58815" w14:textId="217293D4" w:rsidR="00E54124" w:rsidRDefault="00E54124"/>
    <w:p w14:paraId="439DEBC8" w14:textId="1C6B213D" w:rsidR="00E54124" w:rsidRDefault="00E54124"/>
    <w:p w14:paraId="54E6E2DF" w14:textId="389A6A51" w:rsidR="00E54124" w:rsidRDefault="00E54124"/>
    <w:p w14:paraId="16ED6F15" w14:textId="2DCB4150" w:rsidR="00E54124" w:rsidRDefault="00E54124"/>
    <w:p w14:paraId="699554E1" w14:textId="20E62C22" w:rsidR="00E54124" w:rsidRDefault="00E54124"/>
    <w:p w14:paraId="3937D983" w14:textId="2EA0432B" w:rsidR="00E54124" w:rsidRDefault="00E54124"/>
    <w:p w14:paraId="67C2884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0"/>
          <w:szCs w:val="20"/>
          <w:bdr w:val="none" w:sz="0" w:space="0" w:color="auto" w:frame="1"/>
          <w:lang w:eastAsia="en-GB"/>
        </w:rPr>
        <w:t>Case Study III</w:t>
      </w:r>
    </w:p>
    <w:p w14:paraId="2CF3433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0"/>
          <w:szCs w:val="20"/>
          <w:bdr w:val="none" w:sz="0" w:space="0" w:color="auto" w:frame="1"/>
          <w:lang w:eastAsia="en-GB"/>
        </w:rPr>
        <w:t>A researcher believed that a particular type of memory, visuo-spatial memory, was critical for effective face recognition. Students were assigned to one of two groups according to whether they scored high or low on a visuo-spatial memory test. The researcher gave a face-recognition task and a verbal memory test to each of the two groups. As predicted, the group skilled in visuo-spatial memory was significantly superior to the other group on face recognition, and the two groups did not differ on verbal memory, achieving a score of approximately 95% correct in the verbal memory test. The researcher concluded that visuo-spatial, but not verbal memory, is involved in face recognition. </w:t>
      </w:r>
    </w:p>
    <w:p w14:paraId="0B66880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0"/>
          <w:szCs w:val="20"/>
          <w:bdr w:val="none" w:sz="0" w:space="0" w:color="auto" w:frame="1"/>
          <w:lang w:eastAsia="en-GB"/>
        </w:rPr>
        <w:t>What is the design of the study? (2 marks)</w:t>
      </w:r>
    </w:p>
    <w:p w14:paraId="777C1481" w14:textId="77777777" w:rsidR="00E54124" w:rsidRPr="00E54124" w:rsidRDefault="00E54124" w:rsidP="00E54124">
      <w:pPr>
        <w:spacing w:before="75" w:after="75"/>
        <w:rPr>
          <w:rFonts w:ascii="inherit" w:eastAsia="Times New Roman" w:hAnsi="inherit" w:cs="Arial"/>
          <w:sz w:val="20"/>
          <w:szCs w:val="20"/>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3272"/>
      </w:tblGrid>
      <w:tr w:rsidR="00E54124" w:rsidRPr="00E54124" w14:paraId="3DCFDFBF" w14:textId="77777777" w:rsidTr="00E54124">
        <w:tc>
          <w:tcPr>
            <w:tcW w:w="0" w:type="auto"/>
            <w:hideMark/>
          </w:tcPr>
          <w:p w14:paraId="6E2B9504"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900B9E9"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a.</w:t>
            </w:r>
          </w:p>
        </w:tc>
        <w:tc>
          <w:tcPr>
            <w:tcW w:w="0" w:type="auto"/>
            <w:hideMark/>
          </w:tcPr>
          <w:p w14:paraId="4BE8D212"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2 x 2 non-factorial design</w:t>
            </w:r>
          </w:p>
        </w:tc>
      </w:tr>
      <w:tr w:rsidR="00E54124" w:rsidRPr="00E54124" w14:paraId="077243D5" w14:textId="77777777" w:rsidTr="00E54124">
        <w:tc>
          <w:tcPr>
            <w:tcW w:w="0" w:type="auto"/>
            <w:hideMark/>
          </w:tcPr>
          <w:p w14:paraId="6AC768BE"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F0A305D"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b.</w:t>
            </w:r>
          </w:p>
        </w:tc>
        <w:tc>
          <w:tcPr>
            <w:tcW w:w="0" w:type="auto"/>
            <w:hideMark/>
          </w:tcPr>
          <w:p w14:paraId="44EE5CFE"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2 x 2 between-subjects design</w:t>
            </w:r>
          </w:p>
        </w:tc>
      </w:tr>
      <w:tr w:rsidR="00E54124" w:rsidRPr="00E54124" w14:paraId="6E250156" w14:textId="77777777" w:rsidTr="00E54124">
        <w:tc>
          <w:tcPr>
            <w:tcW w:w="0" w:type="auto"/>
            <w:hideMark/>
          </w:tcPr>
          <w:p w14:paraId="45A107C3"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4DB3A552"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c.</w:t>
            </w:r>
          </w:p>
        </w:tc>
        <w:tc>
          <w:tcPr>
            <w:tcW w:w="0" w:type="auto"/>
            <w:hideMark/>
          </w:tcPr>
          <w:p w14:paraId="7FDA20B0"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None of the answers is correct</w:t>
            </w:r>
          </w:p>
        </w:tc>
      </w:tr>
      <w:tr w:rsidR="00E54124" w:rsidRPr="00E54124" w14:paraId="41B81816" w14:textId="77777777" w:rsidTr="00E54124">
        <w:tc>
          <w:tcPr>
            <w:tcW w:w="0" w:type="auto"/>
            <w:hideMark/>
          </w:tcPr>
          <w:p w14:paraId="1CB134C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541BB56"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d.</w:t>
            </w:r>
          </w:p>
        </w:tc>
        <w:tc>
          <w:tcPr>
            <w:tcW w:w="0" w:type="auto"/>
            <w:hideMark/>
          </w:tcPr>
          <w:p w14:paraId="55BCA94F" w14:textId="7723A175" w:rsidR="00E54124" w:rsidRPr="00E54124" w:rsidRDefault="00E54124" w:rsidP="00E54124">
            <w:pPr>
              <w:pStyle w:val="ListParagraph"/>
              <w:numPr>
                <w:ilvl w:val="0"/>
                <w:numId w:val="27"/>
              </w:num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x 2 mixed design</w:t>
            </w:r>
          </w:p>
        </w:tc>
      </w:tr>
    </w:tbl>
    <w:p w14:paraId="0BD1BE21" w14:textId="77777777" w:rsidR="00E54124" w:rsidRDefault="00E54124" w:rsidP="00E54124">
      <w:pPr>
        <w:shd w:val="clear" w:color="auto" w:fill="FFFFFF"/>
        <w:rPr>
          <w:rFonts w:ascii="Arial" w:eastAsia="Times New Roman" w:hAnsi="Arial" w:cs="Arial"/>
          <w:color w:val="000000"/>
          <w:sz w:val="22"/>
          <w:szCs w:val="22"/>
          <w:bdr w:val="none" w:sz="0" w:space="0" w:color="auto" w:frame="1"/>
          <w:lang w:eastAsia="en-GB"/>
        </w:rPr>
      </w:pPr>
    </w:p>
    <w:p w14:paraId="2592C137" w14:textId="0337B970"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A key prediction of the study was: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50C8DFBD" w14:textId="77777777" w:rsidTr="00E54124">
        <w:tc>
          <w:tcPr>
            <w:tcW w:w="0" w:type="auto"/>
            <w:hideMark/>
          </w:tcPr>
          <w:p w14:paraId="0A0B0FE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656D0DB7"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23B423A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participants would change their identifications over time regardless of confession condition</w:t>
            </w:r>
          </w:p>
        </w:tc>
      </w:tr>
      <w:tr w:rsidR="00E54124" w:rsidRPr="00E54124" w14:paraId="1FF84D8B" w14:textId="77777777" w:rsidTr="00E54124">
        <w:tc>
          <w:tcPr>
            <w:tcW w:w="0" w:type="auto"/>
            <w:hideMark/>
          </w:tcPr>
          <w:p w14:paraId="453C2B3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0533A8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03F9C49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participants would be more likely to change their identification if there was a confession by a person whom they had not identified</w:t>
            </w:r>
          </w:p>
        </w:tc>
      </w:tr>
      <w:tr w:rsidR="00E54124" w:rsidRPr="00E54124" w14:paraId="240B124A" w14:textId="77777777" w:rsidTr="00E54124">
        <w:tc>
          <w:tcPr>
            <w:tcW w:w="0" w:type="auto"/>
            <w:hideMark/>
          </w:tcPr>
          <w:p w14:paraId="13C3A22B"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33108D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1B2CE2F2"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there would be a significant interaction between confession condition and Phase 1 identification (present vs. absent) in a two-way ANOVA</w:t>
            </w:r>
          </w:p>
        </w:tc>
      </w:tr>
      <w:tr w:rsidR="00E54124" w:rsidRPr="00E54124" w14:paraId="0F66D5C5" w14:textId="77777777" w:rsidTr="00E54124">
        <w:tc>
          <w:tcPr>
            <w:tcW w:w="0" w:type="auto"/>
            <w:hideMark/>
          </w:tcPr>
          <w:p w14:paraId="57C97972"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744FF1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5CFA74F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participants who had identified a suspect in Phase 1 would be more confident in their Phase 1 decision than those who did not</w:t>
            </w:r>
          </w:p>
        </w:tc>
      </w:tr>
    </w:tbl>
    <w:p w14:paraId="553D9486" w14:textId="0877B390" w:rsidR="00E54124" w:rsidRDefault="00E54124"/>
    <w:p w14:paraId="370C9D2C" w14:textId="77777777"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In Figure 2 it is clear that confidence among participants correctly making no identification at Phase 1 is only moderate. The MOST IMPORTANT benefit for the study that results from this finding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4CDBA023" w14:textId="77777777" w:rsidTr="00E54124">
        <w:tc>
          <w:tcPr>
            <w:tcW w:w="0" w:type="auto"/>
            <w:hideMark/>
          </w:tcPr>
          <w:p w14:paraId="79F6774C"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F4BA86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148852C2"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it shows that confidence is not at ceiling and that there is potential for feedback to change participants’ identification decisions</w:t>
            </w:r>
          </w:p>
        </w:tc>
      </w:tr>
      <w:tr w:rsidR="00E54124" w:rsidRPr="00E54124" w14:paraId="26B5B89B" w14:textId="77777777" w:rsidTr="00E54124">
        <w:tc>
          <w:tcPr>
            <w:tcW w:w="0" w:type="auto"/>
            <w:hideMark/>
          </w:tcPr>
          <w:p w14:paraId="209B396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DF50FD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D6D572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it shows ecological validity, in line with the difficulty of identifications in actual crimes</w:t>
            </w:r>
          </w:p>
        </w:tc>
      </w:tr>
      <w:tr w:rsidR="00E54124" w:rsidRPr="00E54124" w14:paraId="2BCC1136" w14:textId="77777777" w:rsidTr="00E54124">
        <w:tc>
          <w:tcPr>
            <w:tcW w:w="0" w:type="auto"/>
            <w:hideMark/>
          </w:tcPr>
          <w:p w14:paraId="2477DDB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580787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4C992FD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it indicates that some identifications may have been guesses</w:t>
            </w:r>
          </w:p>
        </w:tc>
      </w:tr>
      <w:tr w:rsidR="00E54124" w:rsidRPr="00E54124" w14:paraId="6BD4E85D" w14:textId="77777777" w:rsidTr="00E54124">
        <w:tc>
          <w:tcPr>
            <w:tcW w:w="0" w:type="auto"/>
            <w:hideMark/>
          </w:tcPr>
          <w:p w14:paraId="4EBD058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44890B3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58811A25"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it suggests that the line-up task was meaningful to participants, and that they executed care in their identification decisions</w:t>
            </w:r>
          </w:p>
        </w:tc>
      </w:tr>
    </w:tbl>
    <w:p w14:paraId="3448AB2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What was the PRMARY control purpose of removing the data of 31 participants who were suspicious or knew the thief?</w:t>
      </w:r>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8809"/>
      </w:tblGrid>
      <w:tr w:rsidR="00E54124" w:rsidRPr="00E54124" w14:paraId="6C20419D" w14:textId="77777777" w:rsidTr="00E54124">
        <w:tc>
          <w:tcPr>
            <w:tcW w:w="0" w:type="auto"/>
            <w:hideMark/>
          </w:tcPr>
          <w:p w14:paraId="62DAE3BD"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25FB693"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a.</w:t>
            </w:r>
          </w:p>
        </w:tc>
        <w:tc>
          <w:tcPr>
            <w:tcW w:w="0" w:type="auto"/>
            <w:hideMark/>
          </w:tcPr>
          <w:p w14:paraId="2CEBC639"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to increase sensitivity by reducing noise in the DVs</w:t>
            </w:r>
          </w:p>
        </w:tc>
      </w:tr>
      <w:tr w:rsidR="00E54124" w:rsidRPr="00E54124" w14:paraId="283A7DBE" w14:textId="77777777" w:rsidTr="00E54124">
        <w:tc>
          <w:tcPr>
            <w:tcW w:w="0" w:type="auto"/>
            <w:hideMark/>
          </w:tcPr>
          <w:p w14:paraId="2C820AC3"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13E3B5E1"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b.</w:t>
            </w:r>
          </w:p>
        </w:tc>
        <w:tc>
          <w:tcPr>
            <w:tcW w:w="0" w:type="auto"/>
            <w:hideMark/>
          </w:tcPr>
          <w:p w14:paraId="21C546D1"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 xml:space="preserve">to correct a potential </w:t>
            </w:r>
            <w:proofErr w:type="gramStart"/>
            <w:r w:rsidRPr="00E54124">
              <w:rPr>
                <w:rFonts w:ascii="Arial" w:eastAsia="Times New Roman" w:hAnsi="Arial" w:cs="Arial"/>
                <w:color w:val="000000"/>
                <w:sz w:val="22"/>
                <w:szCs w:val="22"/>
                <w:bdr w:val="none" w:sz="0" w:space="0" w:color="auto" w:frame="1"/>
                <w:lang w:eastAsia="en-GB"/>
              </w:rPr>
              <w:t>reactivity</w:t>
            </w:r>
            <w:proofErr w:type="gramEnd"/>
            <w:r w:rsidRPr="00E54124">
              <w:rPr>
                <w:rFonts w:ascii="Arial" w:eastAsia="Times New Roman" w:hAnsi="Arial" w:cs="Arial"/>
                <w:color w:val="000000"/>
                <w:sz w:val="22"/>
                <w:szCs w:val="22"/>
                <w:bdr w:val="none" w:sz="0" w:space="0" w:color="auto" w:frame="1"/>
                <w:lang w:eastAsia="en-GB"/>
              </w:rPr>
              <w:t xml:space="preserve"> confound</w:t>
            </w:r>
          </w:p>
        </w:tc>
      </w:tr>
      <w:tr w:rsidR="00E54124" w:rsidRPr="00E54124" w14:paraId="578F0FB5" w14:textId="77777777" w:rsidTr="00E54124">
        <w:tc>
          <w:tcPr>
            <w:tcW w:w="0" w:type="auto"/>
            <w:hideMark/>
          </w:tcPr>
          <w:p w14:paraId="66F6B63E"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21BA48A9"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c.</w:t>
            </w:r>
          </w:p>
        </w:tc>
        <w:tc>
          <w:tcPr>
            <w:tcW w:w="0" w:type="auto"/>
            <w:hideMark/>
          </w:tcPr>
          <w:p w14:paraId="02823099"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to increase construct validity by making sure that identifications were based on memory of the crime</w:t>
            </w:r>
          </w:p>
        </w:tc>
      </w:tr>
      <w:tr w:rsidR="00E54124" w:rsidRPr="00E54124" w14:paraId="04801CD1" w14:textId="77777777" w:rsidTr="00E54124">
        <w:tc>
          <w:tcPr>
            <w:tcW w:w="0" w:type="auto"/>
            <w:hideMark/>
          </w:tcPr>
          <w:p w14:paraId="265A8074"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8FEA99E"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d.</w:t>
            </w:r>
          </w:p>
        </w:tc>
        <w:tc>
          <w:tcPr>
            <w:tcW w:w="0" w:type="auto"/>
            <w:hideMark/>
          </w:tcPr>
          <w:p w14:paraId="5CBE1D8A"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to increase generalizability to real world situations</w:t>
            </w:r>
          </w:p>
        </w:tc>
      </w:tr>
    </w:tbl>
    <w:p w14:paraId="73304EED" w14:textId="77777777" w:rsidR="00E54124" w:rsidRDefault="00E54124"/>
    <w:sectPr w:rsidR="00E54124" w:rsidSect="00E21CC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501E89"/>
    <w:multiLevelType w:val="multilevel"/>
    <w:tmpl w:val="24A8A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D7378"/>
    <w:multiLevelType w:val="multilevel"/>
    <w:tmpl w:val="37260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791FE4"/>
    <w:multiLevelType w:val="multilevel"/>
    <w:tmpl w:val="5FF25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BE08B6"/>
    <w:multiLevelType w:val="multilevel"/>
    <w:tmpl w:val="98B61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715945"/>
    <w:multiLevelType w:val="multilevel"/>
    <w:tmpl w:val="DB968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3A0F6B"/>
    <w:multiLevelType w:val="multilevel"/>
    <w:tmpl w:val="43625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A3782E"/>
    <w:multiLevelType w:val="multilevel"/>
    <w:tmpl w:val="96944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F573F1"/>
    <w:multiLevelType w:val="hybridMultilevel"/>
    <w:tmpl w:val="68B45E78"/>
    <w:lvl w:ilvl="0" w:tplc="9F864DA6">
      <w:start w:val="2"/>
      <w:numFmt w:val="decimal"/>
      <w:lvlText w:val="%1"/>
      <w:lvlJc w:val="left"/>
      <w:pPr>
        <w:ind w:left="720" w:hanging="360"/>
      </w:pPr>
      <w:rPr>
        <w:rFonts w:ascii="Arial" w:hAnsi="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1C3FE1"/>
    <w:multiLevelType w:val="multilevel"/>
    <w:tmpl w:val="C108D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D8769C"/>
    <w:multiLevelType w:val="multilevel"/>
    <w:tmpl w:val="26A29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893E6D"/>
    <w:multiLevelType w:val="multilevel"/>
    <w:tmpl w:val="20141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5F41B0"/>
    <w:multiLevelType w:val="multilevel"/>
    <w:tmpl w:val="7FC8A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EA6796"/>
    <w:multiLevelType w:val="multilevel"/>
    <w:tmpl w:val="61B8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40339D"/>
    <w:multiLevelType w:val="multilevel"/>
    <w:tmpl w:val="A394C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D50A80"/>
    <w:multiLevelType w:val="multilevel"/>
    <w:tmpl w:val="082CF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C365A3"/>
    <w:multiLevelType w:val="multilevel"/>
    <w:tmpl w:val="C3B6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621643"/>
    <w:multiLevelType w:val="multilevel"/>
    <w:tmpl w:val="60541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730014"/>
    <w:multiLevelType w:val="multilevel"/>
    <w:tmpl w:val="62106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8D14E5"/>
    <w:multiLevelType w:val="multilevel"/>
    <w:tmpl w:val="B106B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8D2437"/>
    <w:multiLevelType w:val="multilevel"/>
    <w:tmpl w:val="21C88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B74C4F"/>
    <w:multiLevelType w:val="multilevel"/>
    <w:tmpl w:val="5D9CB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EC6F04"/>
    <w:multiLevelType w:val="multilevel"/>
    <w:tmpl w:val="88DA9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053401"/>
    <w:multiLevelType w:val="multilevel"/>
    <w:tmpl w:val="91D41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BC6661"/>
    <w:multiLevelType w:val="multilevel"/>
    <w:tmpl w:val="DC08D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964046"/>
    <w:multiLevelType w:val="multilevel"/>
    <w:tmpl w:val="21C01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5C7133"/>
    <w:multiLevelType w:val="multilevel"/>
    <w:tmpl w:val="1B70F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C7106D"/>
    <w:multiLevelType w:val="multilevel"/>
    <w:tmpl w:val="91F28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8147B5"/>
    <w:multiLevelType w:val="multilevel"/>
    <w:tmpl w:val="3B42B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1"/>
  </w:num>
  <w:num w:numId="3">
    <w:abstractNumId w:val="10"/>
  </w:num>
  <w:num w:numId="4">
    <w:abstractNumId w:val="18"/>
  </w:num>
  <w:num w:numId="5">
    <w:abstractNumId w:val="13"/>
  </w:num>
  <w:num w:numId="6">
    <w:abstractNumId w:val="21"/>
  </w:num>
  <w:num w:numId="7">
    <w:abstractNumId w:val="22"/>
  </w:num>
  <w:num w:numId="8">
    <w:abstractNumId w:val="26"/>
  </w:num>
  <w:num w:numId="9">
    <w:abstractNumId w:val="9"/>
  </w:num>
  <w:num w:numId="10">
    <w:abstractNumId w:val="24"/>
  </w:num>
  <w:num w:numId="11">
    <w:abstractNumId w:val="5"/>
  </w:num>
  <w:num w:numId="12">
    <w:abstractNumId w:val="19"/>
  </w:num>
  <w:num w:numId="13">
    <w:abstractNumId w:val="16"/>
  </w:num>
  <w:num w:numId="14">
    <w:abstractNumId w:val="3"/>
  </w:num>
  <w:num w:numId="15">
    <w:abstractNumId w:val="0"/>
  </w:num>
  <w:num w:numId="16">
    <w:abstractNumId w:val="4"/>
  </w:num>
  <w:num w:numId="17">
    <w:abstractNumId w:val="15"/>
  </w:num>
  <w:num w:numId="18">
    <w:abstractNumId w:val="8"/>
  </w:num>
  <w:num w:numId="19">
    <w:abstractNumId w:val="6"/>
  </w:num>
  <w:num w:numId="20">
    <w:abstractNumId w:val="12"/>
  </w:num>
  <w:num w:numId="21">
    <w:abstractNumId w:val="27"/>
  </w:num>
  <w:num w:numId="22">
    <w:abstractNumId w:val="1"/>
  </w:num>
  <w:num w:numId="23">
    <w:abstractNumId w:val="20"/>
  </w:num>
  <w:num w:numId="24">
    <w:abstractNumId w:val="17"/>
  </w:num>
  <w:num w:numId="25">
    <w:abstractNumId w:val="14"/>
  </w:num>
  <w:num w:numId="26">
    <w:abstractNumId w:val="2"/>
  </w:num>
  <w:num w:numId="27">
    <w:abstractNumId w:val="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124"/>
    <w:rsid w:val="000A7F70"/>
    <w:rsid w:val="00445E9A"/>
    <w:rsid w:val="00DB2E33"/>
    <w:rsid w:val="00E21CC0"/>
    <w:rsid w:val="00E54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2129C7B"/>
  <w15:chartTrackingRefBased/>
  <w15:docId w15:val="{A812701F-A45B-A240-8FA7-41497B12A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54124"/>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124"/>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E54124"/>
  </w:style>
  <w:style w:type="character" w:customStyle="1" w:styleId="Heading3Char">
    <w:name w:val="Heading 3 Char"/>
    <w:basedOn w:val="DefaultParagraphFont"/>
    <w:link w:val="Heading3"/>
    <w:uiPriority w:val="9"/>
    <w:rsid w:val="00E54124"/>
    <w:rPr>
      <w:rFonts w:ascii="Times New Roman" w:eastAsia="Times New Roman" w:hAnsi="Times New Roman" w:cs="Times New Roman"/>
      <w:b/>
      <w:bCs/>
      <w:sz w:val="27"/>
      <w:szCs w:val="27"/>
      <w:lang w:eastAsia="en-GB"/>
    </w:rPr>
  </w:style>
  <w:style w:type="paragraph" w:styleId="ListParagraph">
    <w:name w:val="List Paragraph"/>
    <w:basedOn w:val="Normal"/>
    <w:uiPriority w:val="34"/>
    <w:qFormat/>
    <w:rsid w:val="00E541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375107">
      <w:bodyDiv w:val="1"/>
      <w:marLeft w:val="0"/>
      <w:marRight w:val="0"/>
      <w:marTop w:val="0"/>
      <w:marBottom w:val="0"/>
      <w:divBdr>
        <w:top w:val="none" w:sz="0" w:space="0" w:color="auto"/>
        <w:left w:val="none" w:sz="0" w:space="0" w:color="auto"/>
        <w:bottom w:val="none" w:sz="0" w:space="0" w:color="auto"/>
        <w:right w:val="none" w:sz="0" w:space="0" w:color="auto"/>
      </w:divBdr>
      <w:divsChild>
        <w:div w:id="1174029513">
          <w:marLeft w:val="0"/>
          <w:marRight w:val="0"/>
          <w:marTop w:val="0"/>
          <w:marBottom w:val="0"/>
          <w:divBdr>
            <w:top w:val="none" w:sz="0" w:space="0" w:color="auto"/>
            <w:left w:val="none" w:sz="0" w:space="0" w:color="auto"/>
            <w:bottom w:val="single" w:sz="6" w:space="15" w:color="CDCDCD"/>
            <w:right w:val="none" w:sz="0" w:space="0" w:color="auto"/>
          </w:divBdr>
          <w:divsChild>
            <w:div w:id="562109584">
              <w:marLeft w:val="0"/>
              <w:marRight w:val="0"/>
              <w:marTop w:val="0"/>
              <w:marBottom w:val="45"/>
              <w:divBdr>
                <w:top w:val="none" w:sz="0" w:space="0" w:color="auto"/>
                <w:left w:val="none" w:sz="0" w:space="0" w:color="auto"/>
                <w:bottom w:val="none" w:sz="0" w:space="0" w:color="auto"/>
                <w:right w:val="none" w:sz="0" w:space="0" w:color="auto"/>
              </w:divBdr>
              <w:divsChild>
                <w:div w:id="50812925">
                  <w:marLeft w:val="0"/>
                  <w:marRight w:val="0"/>
                  <w:marTop w:val="0"/>
                  <w:marBottom w:val="0"/>
                  <w:divBdr>
                    <w:top w:val="none" w:sz="0" w:space="0" w:color="auto"/>
                    <w:left w:val="none" w:sz="0" w:space="0" w:color="auto"/>
                    <w:bottom w:val="none" w:sz="0" w:space="0" w:color="auto"/>
                    <w:right w:val="none" w:sz="0" w:space="0" w:color="auto"/>
                  </w:divBdr>
                </w:div>
                <w:div w:id="401417832">
                  <w:marLeft w:val="0"/>
                  <w:marRight w:val="0"/>
                  <w:marTop w:val="0"/>
                  <w:marBottom w:val="0"/>
                  <w:divBdr>
                    <w:top w:val="none" w:sz="0" w:space="0" w:color="auto"/>
                    <w:left w:val="none" w:sz="0" w:space="0" w:color="auto"/>
                    <w:bottom w:val="none" w:sz="0" w:space="0" w:color="auto"/>
                    <w:right w:val="none" w:sz="0" w:space="0" w:color="auto"/>
                  </w:divBdr>
                </w:div>
                <w:div w:id="34426651">
                  <w:marLeft w:val="0"/>
                  <w:marRight w:val="0"/>
                  <w:marTop w:val="0"/>
                  <w:marBottom w:val="0"/>
                  <w:divBdr>
                    <w:top w:val="none" w:sz="0" w:space="0" w:color="auto"/>
                    <w:left w:val="none" w:sz="0" w:space="0" w:color="auto"/>
                    <w:bottom w:val="none" w:sz="0" w:space="0" w:color="auto"/>
                    <w:right w:val="none" w:sz="0" w:space="0" w:color="auto"/>
                  </w:divBdr>
                </w:div>
                <w:div w:id="1467580263">
                  <w:marLeft w:val="0"/>
                  <w:marRight w:val="0"/>
                  <w:marTop w:val="0"/>
                  <w:marBottom w:val="0"/>
                  <w:divBdr>
                    <w:top w:val="none" w:sz="0" w:space="0" w:color="auto"/>
                    <w:left w:val="none" w:sz="0" w:space="0" w:color="auto"/>
                    <w:bottom w:val="none" w:sz="0" w:space="0" w:color="auto"/>
                    <w:right w:val="none" w:sz="0" w:space="0" w:color="auto"/>
                  </w:divBdr>
                </w:div>
                <w:div w:id="85191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82580">
      <w:bodyDiv w:val="1"/>
      <w:marLeft w:val="0"/>
      <w:marRight w:val="0"/>
      <w:marTop w:val="0"/>
      <w:marBottom w:val="0"/>
      <w:divBdr>
        <w:top w:val="none" w:sz="0" w:space="0" w:color="auto"/>
        <w:left w:val="none" w:sz="0" w:space="0" w:color="auto"/>
        <w:bottom w:val="none" w:sz="0" w:space="0" w:color="auto"/>
        <w:right w:val="none" w:sz="0" w:space="0" w:color="auto"/>
      </w:divBdr>
      <w:divsChild>
        <w:div w:id="1991591207">
          <w:marLeft w:val="0"/>
          <w:marRight w:val="0"/>
          <w:marTop w:val="0"/>
          <w:marBottom w:val="45"/>
          <w:divBdr>
            <w:top w:val="none" w:sz="0" w:space="0" w:color="auto"/>
            <w:left w:val="none" w:sz="0" w:space="0" w:color="auto"/>
            <w:bottom w:val="none" w:sz="0" w:space="0" w:color="auto"/>
            <w:right w:val="none" w:sz="0" w:space="0" w:color="auto"/>
          </w:divBdr>
          <w:divsChild>
            <w:div w:id="2122676420">
              <w:marLeft w:val="0"/>
              <w:marRight w:val="0"/>
              <w:marTop w:val="0"/>
              <w:marBottom w:val="0"/>
              <w:divBdr>
                <w:top w:val="none" w:sz="0" w:space="0" w:color="auto"/>
                <w:left w:val="none" w:sz="0" w:space="0" w:color="auto"/>
                <w:bottom w:val="none" w:sz="0" w:space="0" w:color="auto"/>
                <w:right w:val="none" w:sz="0" w:space="0" w:color="auto"/>
              </w:divBdr>
            </w:div>
            <w:div w:id="348915637">
              <w:marLeft w:val="0"/>
              <w:marRight w:val="0"/>
              <w:marTop w:val="0"/>
              <w:marBottom w:val="0"/>
              <w:divBdr>
                <w:top w:val="none" w:sz="0" w:space="0" w:color="auto"/>
                <w:left w:val="none" w:sz="0" w:space="0" w:color="auto"/>
                <w:bottom w:val="none" w:sz="0" w:space="0" w:color="auto"/>
                <w:right w:val="none" w:sz="0" w:space="0" w:color="auto"/>
              </w:divBdr>
            </w:div>
            <w:div w:id="833764828">
              <w:marLeft w:val="0"/>
              <w:marRight w:val="0"/>
              <w:marTop w:val="0"/>
              <w:marBottom w:val="0"/>
              <w:divBdr>
                <w:top w:val="none" w:sz="0" w:space="0" w:color="auto"/>
                <w:left w:val="none" w:sz="0" w:space="0" w:color="auto"/>
                <w:bottom w:val="none" w:sz="0" w:space="0" w:color="auto"/>
                <w:right w:val="none" w:sz="0" w:space="0" w:color="auto"/>
              </w:divBdr>
            </w:div>
            <w:div w:id="884292804">
              <w:marLeft w:val="0"/>
              <w:marRight w:val="0"/>
              <w:marTop w:val="0"/>
              <w:marBottom w:val="0"/>
              <w:divBdr>
                <w:top w:val="none" w:sz="0" w:space="0" w:color="auto"/>
                <w:left w:val="none" w:sz="0" w:space="0" w:color="auto"/>
                <w:bottom w:val="none" w:sz="0" w:space="0" w:color="auto"/>
                <w:right w:val="none" w:sz="0" w:space="0" w:color="auto"/>
              </w:divBdr>
            </w:div>
            <w:div w:id="117298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5569">
      <w:bodyDiv w:val="1"/>
      <w:marLeft w:val="0"/>
      <w:marRight w:val="0"/>
      <w:marTop w:val="0"/>
      <w:marBottom w:val="0"/>
      <w:divBdr>
        <w:top w:val="none" w:sz="0" w:space="0" w:color="auto"/>
        <w:left w:val="none" w:sz="0" w:space="0" w:color="auto"/>
        <w:bottom w:val="none" w:sz="0" w:space="0" w:color="auto"/>
        <w:right w:val="none" w:sz="0" w:space="0" w:color="auto"/>
      </w:divBdr>
      <w:divsChild>
        <w:div w:id="218975931">
          <w:marLeft w:val="0"/>
          <w:marRight w:val="0"/>
          <w:marTop w:val="0"/>
          <w:marBottom w:val="0"/>
          <w:divBdr>
            <w:top w:val="none" w:sz="0" w:space="0" w:color="auto"/>
            <w:left w:val="none" w:sz="0" w:space="0" w:color="auto"/>
            <w:bottom w:val="single" w:sz="6" w:space="15" w:color="CDCDCD"/>
            <w:right w:val="none" w:sz="0" w:space="0" w:color="auto"/>
          </w:divBdr>
          <w:divsChild>
            <w:div w:id="1065490894">
              <w:marLeft w:val="0"/>
              <w:marRight w:val="0"/>
              <w:marTop w:val="0"/>
              <w:marBottom w:val="45"/>
              <w:divBdr>
                <w:top w:val="none" w:sz="0" w:space="0" w:color="auto"/>
                <w:left w:val="none" w:sz="0" w:space="0" w:color="auto"/>
                <w:bottom w:val="none" w:sz="0" w:space="0" w:color="auto"/>
                <w:right w:val="none" w:sz="0" w:space="0" w:color="auto"/>
              </w:divBdr>
              <w:divsChild>
                <w:div w:id="1284002072">
                  <w:marLeft w:val="0"/>
                  <w:marRight w:val="0"/>
                  <w:marTop w:val="0"/>
                  <w:marBottom w:val="0"/>
                  <w:divBdr>
                    <w:top w:val="none" w:sz="0" w:space="0" w:color="auto"/>
                    <w:left w:val="none" w:sz="0" w:space="0" w:color="auto"/>
                    <w:bottom w:val="none" w:sz="0" w:space="0" w:color="auto"/>
                    <w:right w:val="none" w:sz="0" w:space="0" w:color="auto"/>
                  </w:divBdr>
                </w:div>
                <w:div w:id="540556885">
                  <w:marLeft w:val="0"/>
                  <w:marRight w:val="0"/>
                  <w:marTop w:val="0"/>
                  <w:marBottom w:val="0"/>
                  <w:divBdr>
                    <w:top w:val="none" w:sz="0" w:space="0" w:color="auto"/>
                    <w:left w:val="none" w:sz="0" w:space="0" w:color="auto"/>
                    <w:bottom w:val="none" w:sz="0" w:space="0" w:color="auto"/>
                    <w:right w:val="none" w:sz="0" w:space="0" w:color="auto"/>
                  </w:divBdr>
                </w:div>
                <w:div w:id="1631328076">
                  <w:marLeft w:val="0"/>
                  <w:marRight w:val="0"/>
                  <w:marTop w:val="0"/>
                  <w:marBottom w:val="0"/>
                  <w:divBdr>
                    <w:top w:val="none" w:sz="0" w:space="0" w:color="auto"/>
                    <w:left w:val="none" w:sz="0" w:space="0" w:color="auto"/>
                    <w:bottom w:val="none" w:sz="0" w:space="0" w:color="auto"/>
                    <w:right w:val="none" w:sz="0" w:space="0" w:color="auto"/>
                  </w:divBdr>
                </w:div>
                <w:div w:id="1328050034">
                  <w:marLeft w:val="0"/>
                  <w:marRight w:val="0"/>
                  <w:marTop w:val="0"/>
                  <w:marBottom w:val="0"/>
                  <w:divBdr>
                    <w:top w:val="none" w:sz="0" w:space="0" w:color="auto"/>
                    <w:left w:val="none" w:sz="0" w:space="0" w:color="auto"/>
                    <w:bottom w:val="none" w:sz="0" w:space="0" w:color="auto"/>
                    <w:right w:val="none" w:sz="0" w:space="0" w:color="auto"/>
                  </w:divBdr>
                </w:div>
                <w:div w:id="21628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31192">
      <w:bodyDiv w:val="1"/>
      <w:marLeft w:val="0"/>
      <w:marRight w:val="0"/>
      <w:marTop w:val="0"/>
      <w:marBottom w:val="0"/>
      <w:divBdr>
        <w:top w:val="none" w:sz="0" w:space="0" w:color="auto"/>
        <w:left w:val="none" w:sz="0" w:space="0" w:color="auto"/>
        <w:bottom w:val="none" w:sz="0" w:space="0" w:color="auto"/>
        <w:right w:val="none" w:sz="0" w:space="0" w:color="auto"/>
      </w:divBdr>
      <w:divsChild>
        <w:div w:id="1195070717">
          <w:marLeft w:val="0"/>
          <w:marRight w:val="0"/>
          <w:marTop w:val="0"/>
          <w:marBottom w:val="45"/>
          <w:divBdr>
            <w:top w:val="none" w:sz="0" w:space="0" w:color="auto"/>
            <w:left w:val="none" w:sz="0" w:space="0" w:color="auto"/>
            <w:bottom w:val="none" w:sz="0" w:space="0" w:color="auto"/>
            <w:right w:val="none" w:sz="0" w:space="0" w:color="auto"/>
          </w:divBdr>
          <w:divsChild>
            <w:div w:id="464934252">
              <w:marLeft w:val="0"/>
              <w:marRight w:val="0"/>
              <w:marTop w:val="0"/>
              <w:marBottom w:val="0"/>
              <w:divBdr>
                <w:top w:val="none" w:sz="0" w:space="0" w:color="auto"/>
                <w:left w:val="none" w:sz="0" w:space="0" w:color="auto"/>
                <w:bottom w:val="none" w:sz="0" w:space="0" w:color="auto"/>
                <w:right w:val="none" w:sz="0" w:space="0" w:color="auto"/>
              </w:divBdr>
            </w:div>
            <w:div w:id="1074157753">
              <w:marLeft w:val="0"/>
              <w:marRight w:val="0"/>
              <w:marTop w:val="0"/>
              <w:marBottom w:val="0"/>
              <w:divBdr>
                <w:top w:val="none" w:sz="0" w:space="0" w:color="auto"/>
                <w:left w:val="none" w:sz="0" w:space="0" w:color="auto"/>
                <w:bottom w:val="none" w:sz="0" w:space="0" w:color="auto"/>
                <w:right w:val="none" w:sz="0" w:space="0" w:color="auto"/>
              </w:divBdr>
            </w:div>
            <w:div w:id="1679498634">
              <w:marLeft w:val="0"/>
              <w:marRight w:val="0"/>
              <w:marTop w:val="0"/>
              <w:marBottom w:val="0"/>
              <w:divBdr>
                <w:top w:val="none" w:sz="0" w:space="0" w:color="auto"/>
                <w:left w:val="none" w:sz="0" w:space="0" w:color="auto"/>
                <w:bottom w:val="none" w:sz="0" w:space="0" w:color="auto"/>
                <w:right w:val="none" w:sz="0" w:space="0" w:color="auto"/>
              </w:divBdr>
            </w:div>
            <w:div w:id="1363440376">
              <w:marLeft w:val="0"/>
              <w:marRight w:val="0"/>
              <w:marTop w:val="0"/>
              <w:marBottom w:val="0"/>
              <w:divBdr>
                <w:top w:val="none" w:sz="0" w:space="0" w:color="auto"/>
                <w:left w:val="none" w:sz="0" w:space="0" w:color="auto"/>
                <w:bottom w:val="none" w:sz="0" w:space="0" w:color="auto"/>
                <w:right w:val="none" w:sz="0" w:space="0" w:color="auto"/>
              </w:divBdr>
            </w:div>
            <w:div w:id="109825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2285">
      <w:bodyDiv w:val="1"/>
      <w:marLeft w:val="0"/>
      <w:marRight w:val="0"/>
      <w:marTop w:val="0"/>
      <w:marBottom w:val="0"/>
      <w:divBdr>
        <w:top w:val="none" w:sz="0" w:space="0" w:color="auto"/>
        <w:left w:val="none" w:sz="0" w:space="0" w:color="auto"/>
        <w:bottom w:val="none" w:sz="0" w:space="0" w:color="auto"/>
        <w:right w:val="none" w:sz="0" w:space="0" w:color="auto"/>
      </w:divBdr>
      <w:divsChild>
        <w:div w:id="861357812">
          <w:marLeft w:val="0"/>
          <w:marRight w:val="0"/>
          <w:marTop w:val="0"/>
          <w:marBottom w:val="0"/>
          <w:divBdr>
            <w:top w:val="none" w:sz="0" w:space="0" w:color="auto"/>
            <w:left w:val="none" w:sz="0" w:space="0" w:color="auto"/>
            <w:bottom w:val="single" w:sz="6" w:space="15" w:color="CDCDCD"/>
            <w:right w:val="none" w:sz="0" w:space="0" w:color="auto"/>
          </w:divBdr>
          <w:divsChild>
            <w:div w:id="1347294497">
              <w:marLeft w:val="0"/>
              <w:marRight w:val="0"/>
              <w:marTop w:val="0"/>
              <w:marBottom w:val="45"/>
              <w:divBdr>
                <w:top w:val="none" w:sz="0" w:space="0" w:color="auto"/>
                <w:left w:val="none" w:sz="0" w:space="0" w:color="auto"/>
                <w:bottom w:val="none" w:sz="0" w:space="0" w:color="auto"/>
                <w:right w:val="none" w:sz="0" w:space="0" w:color="auto"/>
              </w:divBdr>
              <w:divsChild>
                <w:div w:id="2044093022">
                  <w:marLeft w:val="0"/>
                  <w:marRight w:val="0"/>
                  <w:marTop w:val="0"/>
                  <w:marBottom w:val="0"/>
                  <w:divBdr>
                    <w:top w:val="none" w:sz="0" w:space="0" w:color="auto"/>
                    <w:left w:val="none" w:sz="0" w:space="0" w:color="auto"/>
                    <w:bottom w:val="none" w:sz="0" w:space="0" w:color="auto"/>
                    <w:right w:val="none" w:sz="0" w:space="0" w:color="auto"/>
                  </w:divBdr>
                </w:div>
                <w:div w:id="1472407603">
                  <w:marLeft w:val="0"/>
                  <w:marRight w:val="0"/>
                  <w:marTop w:val="0"/>
                  <w:marBottom w:val="0"/>
                  <w:divBdr>
                    <w:top w:val="none" w:sz="0" w:space="0" w:color="auto"/>
                    <w:left w:val="none" w:sz="0" w:space="0" w:color="auto"/>
                    <w:bottom w:val="none" w:sz="0" w:space="0" w:color="auto"/>
                    <w:right w:val="none" w:sz="0" w:space="0" w:color="auto"/>
                  </w:divBdr>
                </w:div>
                <w:div w:id="1351176161">
                  <w:marLeft w:val="0"/>
                  <w:marRight w:val="0"/>
                  <w:marTop w:val="0"/>
                  <w:marBottom w:val="0"/>
                  <w:divBdr>
                    <w:top w:val="none" w:sz="0" w:space="0" w:color="auto"/>
                    <w:left w:val="none" w:sz="0" w:space="0" w:color="auto"/>
                    <w:bottom w:val="none" w:sz="0" w:space="0" w:color="auto"/>
                    <w:right w:val="none" w:sz="0" w:space="0" w:color="auto"/>
                  </w:divBdr>
                </w:div>
                <w:div w:id="321202341">
                  <w:marLeft w:val="0"/>
                  <w:marRight w:val="0"/>
                  <w:marTop w:val="0"/>
                  <w:marBottom w:val="0"/>
                  <w:divBdr>
                    <w:top w:val="none" w:sz="0" w:space="0" w:color="auto"/>
                    <w:left w:val="none" w:sz="0" w:space="0" w:color="auto"/>
                    <w:bottom w:val="none" w:sz="0" w:space="0" w:color="auto"/>
                    <w:right w:val="none" w:sz="0" w:space="0" w:color="auto"/>
                  </w:divBdr>
                </w:div>
                <w:div w:id="137561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165287">
      <w:bodyDiv w:val="1"/>
      <w:marLeft w:val="0"/>
      <w:marRight w:val="0"/>
      <w:marTop w:val="0"/>
      <w:marBottom w:val="0"/>
      <w:divBdr>
        <w:top w:val="none" w:sz="0" w:space="0" w:color="auto"/>
        <w:left w:val="none" w:sz="0" w:space="0" w:color="auto"/>
        <w:bottom w:val="none" w:sz="0" w:space="0" w:color="auto"/>
        <w:right w:val="none" w:sz="0" w:space="0" w:color="auto"/>
      </w:divBdr>
      <w:divsChild>
        <w:div w:id="1945726184">
          <w:marLeft w:val="0"/>
          <w:marRight w:val="0"/>
          <w:marTop w:val="0"/>
          <w:marBottom w:val="0"/>
          <w:divBdr>
            <w:top w:val="none" w:sz="0" w:space="0" w:color="auto"/>
            <w:left w:val="none" w:sz="0" w:space="0" w:color="auto"/>
            <w:bottom w:val="none" w:sz="0" w:space="0" w:color="auto"/>
            <w:right w:val="none" w:sz="0" w:space="0" w:color="auto"/>
          </w:divBdr>
        </w:div>
        <w:div w:id="474562886">
          <w:marLeft w:val="0"/>
          <w:marRight w:val="0"/>
          <w:marTop w:val="0"/>
          <w:marBottom w:val="0"/>
          <w:divBdr>
            <w:top w:val="none" w:sz="0" w:space="0" w:color="auto"/>
            <w:left w:val="none" w:sz="0" w:space="0" w:color="auto"/>
            <w:bottom w:val="none" w:sz="0" w:space="0" w:color="auto"/>
            <w:right w:val="none" w:sz="0" w:space="0" w:color="auto"/>
          </w:divBdr>
        </w:div>
        <w:div w:id="918978343">
          <w:marLeft w:val="0"/>
          <w:marRight w:val="0"/>
          <w:marTop w:val="0"/>
          <w:marBottom w:val="0"/>
          <w:divBdr>
            <w:top w:val="none" w:sz="0" w:space="0" w:color="auto"/>
            <w:left w:val="none" w:sz="0" w:space="0" w:color="auto"/>
            <w:bottom w:val="none" w:sz="0" w:space="0" w:color="auto"/>
            <w:right w:val="none" w:sz="0" w:space="0" w:color="auto"/>
          </w:divBdr>
        </w:div>
        <w:div w:id="537468419">
          <w:marLeft w:val="0"/>
          <w:marRight w:val="0"/>
          <w:marTop w:val="0"/>
          <w:marBottom w:val="0"/>
          <w:divBdr>
            <w:top w:val="none" w:sz="0" w:space="0" w:color="auto"/>
            <w:left w:val="none" w:sz="0" w:space="0" w:color="auto"/>
            <w:bottom w:val="none" w:sz="0" w:space="0" w:color="auto"/>
            <w:right w:val="none" w:sz="0" w:space="0" w:color="auto"/>
          </w:divBdr>
        </w:div>
        <w:div w:id="1707558703">
          <w:marLeft w:val="0"/>
          <w:marRight w:val="0"/>
          <w:marTop w:val="0"/>
          <w:marBottom w:val="0"/>
          <w:divBdr>
            <w:top w:val="none" w:sz="0" w:space="0" w:color="auto"/>
            <w:left w:val="none" w:sz="0" w:space="0" w:color="auto"/>
            <w:bottom w:val="none" w:sz="0" w:space="0" w:color="auto"/>
            <w:right w:val="none" w:sz="0" w:space="0" w:color="auto"/>
          </w:divBdr>
        </w:div>
      </w:divsChild>
    </w:div>
    <w:div w:id="514151837">
      <w:bodyDiv w:val="1"/>
      <w:marLeft w:val="0"/>
      <w:marRight w:val="0"/>
      <w:marTop w:val="0"/>
      <w:marBottom w:val="0"/>
      <w:divBdr>
        <w:top w:val="none" w:sz="0" w:space="0" w:color="auto"/>
        <w:left w:val="none" w:sz="0" w:space="0" w:color="auto"/>
        <w:bottom w:val="none" w:sz="0" w:space="0" w:color="auto"/>
        <w:right w:val="none" w:sz="0" w:space="0" w:color="auto"/>
      </w:divBdr>
      <w:divsChild>
        <w:div w:id="625813017">
          <w:marLeft w:val="0"/>
          <w:marRight w:val="0"/>
          <w:marTop w:val="0"/>
          <w:marBottom w:val="0"/>
          <w:divBdr>
            <w:top w:val="none" w:sz="0" w:space="0" w:color="auto"/>
            <w:left w:val="none" w:sz="0" w:space="0" w:color="auto"/>
            <w:bottom w:val="single" w:sz="6" w:space="15" w:color="CDCDCD"/>
            <w:right w:val="none" w:sz="0" w:space="0" w:color="auto"/>
          </w:divBdr>
          <w:divsChild>
            <w:div w:id="665014709">
              <w:marLeft w:val="0"/>
              <w:marRight w:val="0"/>
              <w:marTop w:val="0"/>
              <w:marBottom w:val="45"/>
              <w:divBdr>
                <w:top w:val="none" w:sz="0" w:space="0" w:color="auto"/>
                <w:left w:val="none" w:sz="0" w:space="0" w:color="auto"/>
                <w:bottom w:val="none" w:sz="0" w:space="0" w:color="auto"/>
                <w:right w:val="none" w:sz="0" w:space="0" w:color="auto"/>
              </w:divBdr>
              <w:divsChild>
                <w:div w:id="1377586922">
                  <w:marLeft w:val="0"/>
                  <w:marRight w:val="0"/>
                  <w:marTop w:val="0"/>
                  <w:marBottom w:val="0"/>
                  <w:divBdr>
                    <w:top w:val="none" w:sz="0" w:space="0" w:color="auto"/>
                    <w:left w:val="none" w:sz="0" w:space="0" w:color="auto"/>
                    <w:bottom w:val="none" w:sz="0" w:space="0" w:color="auto"/>
                    <w:right w:val="none" w:sz="0" w:space="0" w:color="auto"/>
                  </w:divBdr>
                </w:div>
                <w:div w:id="370497896">
                  <w:marLeft w:val="0"/>
                  <w:marRight w:val="0"/>
                  <w:marTop w:val="0"/>
                  <w:marBottom w:val="0"/>
                  <w:divBdr>
                    <w:top w:val="none" w:sz="0" w:space="0" w:color="auto"/>
                    <w:left w:val="none" w:sz="0" w:space="0" w:color="auto"/>
                    <w:bottom w:val="none" w:sz="0" w:space="0" w:color="auto"/>
                    <w:right w:val="none" w:sz="0" w:space="0" w:color="auto"/>
                  </w:divBdr>
                </w:div>
                <w:div w:id="151528592">
                  <w:marLeft w:val="0"/>
                  <w:marRight w:val="0"/>
                  <w:marTop w:val="0"/>
                  <w:marBottom w:val="0"/>
                  <w:divBdr>
                    <w:top w:val="none" w:sz="0" w:space="0" w:color="auto"/>
                    <w:left w:val="none" w:sz="0" w:space="0" w:color="auto"/>
                    <w:bottom w:val="none" w:sz="0" w:space="0" w:color="auto"/>
                    <w:right w:val="none" w:sz="0" w:space="0" w:color="auto"/>
                  </w:divBdr>
                </w:div>
                <w:div w:id="1198085822">
                  <w:marLeft w:val="0"/>
                  <w:marRight w:val="0"/>
                  <w:marTop w:val="0"/>
                  <w:marBottom w:val="0"/>
                  <w:divBdr>
                    <w:top w:val="none" w:sz="0" w:space="0" w:color="auto"/>
                    <w:left w:val="none" w:sz="0" w:space="0" w:color="auto"/>
                    <w:bottom w:val="none" w:sz="0" w:space="0" w:color="auto"/>
                    <w:right w:val="none" w:sz="0" w:space="0" w:color="auto"/>
                  </w:divBdr>
                </w:div>
                <w:div w:id="12113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750190">
      <w:bodyDiv w:val="1"/>
      <w:marLeft w:val="0"/>
      <w:marRight w:val="0"/>
      <w:marTop w:val="0"/>
      <w:marBottom w:val="0"/>
      <w:divBdr>
        <w:top w:val="none" w:sz="0" w:space="0" w:color="auto"/>
        <w:left w:val="none" w:sz="0" w:space="0" w:color="auto"/>
        <w:bottom w:val="none" w:sz="0" w:space="0" w:color="auto"/>
        <w:right w:val="none" w:sz="0" w:space="0" w:color="auto"/>
      </w:divBdr>
      <w:divsChild>
        <w:div w:id="794328754">
          <w:marLeft w:val="0"/>
          <w:marRight w:val="0"/>
          <w:marTop w:val="0"/>
          <w:marBottom w:val="0"/>
          <w:divBdr>
            <w:top w:val="none" w:sz="0" w:space="0" w:color="auto"/>
            <w:left w:val="none" w:sz="0" w:space="0" w:color="auto"/>
            <w:bottom w:val="none" w:sz="0" w:space="0" w:color="auto"/>
            <w:right w:val="none" w:sz="0" w:space="0" w:color="auto"/>
          </w:divBdr>
        </w:div>
        <w:div w:id="310866223">
          <w:marLeft w:val="0"/>
          <w:marRight w:val="0"/>
          <w:marTop w:val="0"/>
          <w:marBottom w:val="0"/>
          <w:divBdr>
            <w:top w:val="none" w:sz="0" w:space="0" w:color="auto"/>
            <w:left w:val="none" w:sz="0" w:space="0" w:color="auto"/>
            <w:bottom w:val="none" w:sz="0" w:space="0" w:color="auto"/>
            <w:right w:val="none" w:sz="0" w:space="0" w:color="auto"/>
          </w:divBdr>
        </w:div>
        <w:div w:id="885603607">
          <w:marLeft w:val="0"/>
          <w:marRight w:val="0"/>
          <w:marTop w:val="0"/>
          <w:marBottom w:val="0"/>
          <w:divBdr>
            <w:top w:val="none" w:sz="0" w:space="0" w:color="auto"/>
            <w:left w:val="none" w:sz="0" w:space="0" w:color="auto"/>
            <w:bottom w:val="none" w:sz="0" w:space="0" w:color="auto"/>
            <w:right w:val="none" w:sz="0" w:space="0" w:color="auto"/>
          </w:divBdr>
        </w:div>
        <w:div w:id="780761336">
          <w:marLeft w:val="0"/>
          <w:marRight w:val="0"/>
          <w:marTop w:val="0"/>
          <w:marBottom w:val="0"/>
          <w:divBdr>
            <w:top w:val="none" w:sz="0" w:space="0" w:color="auto"/>
            <w:left w:val="none" w:sz="0" w:space="0" w:color="auto"/>
            <w:bottom w:val="none" w:sz="0" w:space="0" w:color="auto"/>
            <w:right w:val="none" w:sz="0" w:space="0" w:color="auto"/>
          </w:divBdr>
        </w:div>
        <w:div w:id="1995137234">
          <w:marLeft w:val="0"/>
          <w:marRight w:val="0"/>
          <w:marTop w:val="0"/>
          <w:marBottom w:val="0"/>
          <w:divBdr>
            <w:top w:val="none" w:sz="0" w:space="0" w:color="auto"/>
            <w:left w:val="none" w:sz="0" w:space="0" w:color="auto"/>
            <w:bottom w:val="none" w:sz="0" w:space="0" w:color="auto"/>
            <w:right w:val="none" w:sz="0" w:space="0" w:color="auto"/>
          </w:divBdr>
        </w:div>
      </w:divsChild>
    </w:div>
    <w:div w:id="573900497">
      <w:bodyDiv w:val="1"/>
      <w:marLeft w:val="0"/>
      <w:marRight w:val="0"/>
      <w:marTop w:val="0"/>
      <w:marBottom w:val="0"/>
      <w:divBdr>
        <w:top w:val="none" w:sz="0" w:space="0" w:color="auto"/>
        <w:left w:val="none" w:sz="0" w:space="0" w:color="auto"/>
        <w:bottom w:val="none" w:sz="0" w:space="0" w:color="auto"/>
        <w:right w:val="none" w:sz="0" w:space="0" w:color="auto"/>
      </w:divBdr>
      <w:divsChild>
        <w:div w:id="2128810783">
          <w:marLeft w:val="0"/>
          <w:marRight w:val="0"/>
          <w:marTop w:val="0"/>
          <w:marBottom w:val="0"/>
          <w:divBdr>
            <w:top w:val="none" w:sz="0" w:space="0" w:color="auto"/>
            <w:left w:val="none" w:sz="0" w:space="0" w:color="auto"/>
            <w:bottom w:val="single" w:sz="6" w:space="15" w:color="CDCDCD"/>
            <w:right w:val="none" w:sz="0" w:space="0" w:color="auto"/>
          </w:divBdr>
          <w:divsChild>
            <w:div w:id="1353650491">
              <w:marLeft w:val="0"/>
              <w:marRight w:val="0"/>
              <w:marTop w:val="0"/>
              <w:marBottom w:val="45"/>
              <w:divBdr>
                <w:top w:val="none" w:sz="0" w:space="0" w:color="auto"/>
                <w:left w:val="none" w:sz="0" w:space="0" w:color="auto"/>
                <w:bottom w:val="none" w:sz="0" w:space="0" w:color="auto"/>
                <w:right w:val="none" w:sz="0" w:space="0" w:color="auto"/>
              </w:divBdr>
              <w:divsChild>
                <w:div w:id="702050010">
                  <w:marLeft w:val="0"/>
                  <w:marRight w:val="0"/>
                  <w:marTop w:val="0"/>
                  <w:marBottom w:val="0"/>
                  <w:divBdr>
                    <w:top w:val="none" w:sz="0" w:space="0" w:color="auto"/>
                    <w:left w:val="none" w:sz="0" w:space="0" w:color="auto"/>
                    <w:bottom w:val="none" w:sz="0" w:space="0" w:color="auto"/>
                    <w:right w:val="none" w:sz="0" w:space="0" w:color="auto"/>
                  </w:divBdr>
                </w:div>
                <w:div w:id="1439564847">
                  <w:marLeft w:val="0"/>
                  <w:marRight w:val="0"/>
                  <w:marTop w:val="0"/>
                  <w:marBottom w:val="0"/>
                  <w:divBdr>
                    <w:top w:val="none" w:sz="0" w:space="0" w:color="auto"/>
                    <w:left w:val="none" w:sz="0" w:space="0" w:color="auto"/>
                    <w:bottom w:val="none" w:sz="0" w:space="0" w:color="auto"/>
                    <w:right w:val="none" w:sz="0" w:space="0" w:color="auto"/>
                  </w:divBdr>
                </w:div>
                <w:div w:id="2066486080">
                  <w:marLeft w:val="0"/>
                  <w:marRight w:val="0"/>
                  <w:marTop w:val="0"/>
                  <w:marBottom w:val="0"/>
                  <w:divBdr>
                    <w:top w:val="none" w:sz="0" w:space="0" w:color="auto"/>
                    <w:left w:val="none" w:sz="0" w:space="0" w:color="auto"/>
                    <w:bottom w:val="none" w:sz="0" w:space="0" w:color="auto"/>
                    <w:right w:val="none" w:sz="0" w:space="0" w:color="auto"/>
                  </w:divBdr>
                </w:div>
                <w:div w:id="2128231357">
                  <w:marLeft w:val="0"/>
                  <w:marRight w:val="0"/>
                  <w:marTop w:val="0"/>
                  <w:marBottom w:val="0"/>
                  <w:divBdr>
                    <w:top w:val="none" w:sz="0" w:space="0" w:color="auto"/>
                    <w:left w:val="none" w:sz="0" w:space="0" w:color="auto"/>
                    <w:bottom w:val="none" w:sz="0" w:space="0" w:color="auto"/>
                    <w:right w:val="none" w:sz="0" w:space="0" w:color="auto"/>
                  </w:divBdr>
                </w:div>
                <w:div w:id="151704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11493">
      <w:bodyDiv w:val="1"/>
      <w:marLeft w:val="0"/>
      <w:marRight w:val="0"/>
      <w:marTop w:val="0"/>
      <w:marBottom w:val="0"/>
      <w:divBdr>
        <w:top w:val="none" w:sz="0" w:space="0" w:color="auto"/>
        <w:left w:val="none" w:sz="0" w:space="0" w:color="auto"/>
        <w:bottom w:val="none" w:sz="0" w:space="0" w:color="auto"/>
        <w:right w:val="none" w:sz="0" w:space="0" w:color="auto"/>
      </w:divBdr>
      <w:divsChild>
        <w:div w:id="1196818803">
          <w:marLeft w:val="0"/>
          <w:marRight w:val="0"/>
          <w:marTop w:val="0"/>
          <w:marBottom w:val="45"/>
          <w:divBdr>
            <w:top w:val="none" w:sz="0" w:space="0" w:color="auto"/>
            <w:left w:val="none" w:sz="0" w:space="0" w:color="auto"/>
            <w:bottom w:val="none" w:sz="0" w:space="0" w:color="auto"/>
            <w:right w:val="none" w:sz="0" w:space="0" w:color="auto"/>
          </w:divBdr>
          <w:divsChild>
            <w:div w:id="1673725006">
              <w:marLeft w:val="0"/>
              <w:marRight w:val="0"/>
              <w:marTop w:val="0"/>
              <w:marBottom w:val="0"/>
              <w:divBdr>
                <w:top w:val="none" w:sz="0" w:space="0" w:color="auto"/>
                <w:left w:val="none" w:sz="0" w:space="0" w:color="auto"/>
                <w:bottom w:val="none" w:sz="0" w:space="0" w:color="auto"/>
                <w:right w:val="none" w:sz="0" w:space="0" w:color="auto"/>
              </w:divBdr>
            </w:div>
            <w:div w:id="594096728">
              <w:marLeft w:val="0"/>
              <w:marRight w:val="0"/>
              <w:marTop w:val="0"/>
              <w:marBottom w:val="0"/>
              <w:divBdr>
                <w:top w:val="none" w:sz="0" w:space="0" w:color="auto"/>
                <w:left w:val="none" w:sz="0" w:space="0" w:color="auto"/>
                <w:bottom w:val="none" w:sz="0" w:space="0" w:color="auto"/>
                <w:right w:val="none" w:sz="0" w:space="0" w:color="auto"/>
              </w:divBdr>
            </w:div>
            <w:div w:id="1924534877">
              <w:marLeft w:val="0"/>
              <w:marRight w:val="0"/>
              <w:marTop w:val="0"/>
              <w:marBottom w:val="0"/>
              <w:divBdr>
                <w:top w:val="none" w:sz="0" w:space="0" w:color="auto"/>
                <w:left w:val="none" w:sz="0" w:space="0" w:color="auto"/>
                <w:bottom w:val="none" w:sz="0" w:space="0" w:color="auto"/>
                <w:right w:val="none" w:sz="0" w:space="0" w:color="auto"/>
              </w:divBdr>
            </w:div>
            <w:div w:id="90858568">
              <w:marLeft w:val="0"/>
              <w:marRight w:val="0"/>
              <w:marTop w:val="0"/>
              <w:marBottom w:val="0"/>
              <w:divBdr>
                <w:top w:val="none" w:sz="0" w:space="0" w:color="auto"/>
                <w:left w:val="none" w:sz="0" w:space="0" w:color="auto"/>
                <w:bottom w:val="none" w:sz="0" w:space="0" w:color="auto"/>
                <w:right w:val="none" w:sz="0" w:space="0" w:color="auto"/>
              </w:divBdr>
            </w:div>
            <w:div w:id="13555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763093">
      <w:bodyDiv w:val="1"/>
      <w:marLeft w:val="0"/>
      <w:marRight w:val="0"/>
      <w:marTop w:val="0"/>
      <w:marBottom w:val="0"/>
      <w:divBdr>
        <w:top w:val="none" w:sz="0" w:space="0" w:color="auto"/>
        <w:left w:val="none" w:sz="0" w:space="0" w:color="auto"/>
        <w:bottom w:val="none" w:sz="0" w:space="0" w:color="auto"/>
        <w:right w:val="none" w:sz="0" w:space="0" w:color="auto"/>
      </w:divBdr>
      <w:divsChild>
        <w:div w:id="252474077">
          <w:marLeft w:val="0"/>
          <w:marRight w:val="0"/>
          <w:marTop w:val="0"/>
          <w:marBottom w:val="45"/>
          <w:divBdr>
            <w:top w:val="none" w:sz="0" w:space="0" w:color="auto"/>
            <w:left w:val="none" w:sz="0" w:space="0" w:color="auto"/>
            <w:bottom w:val="none" w:sz="0" w:space="0" w:color="auto"/>
            <w:right w:val="none" w:sz="0" w:space="0" w:color="auto"/>
          </w:divBdr>
          <w:divsChild>
            <w:div w:id="258293853">
              <w:marLeft w:val="0"/>
              <w:marRight w:val="0"/>
              <w:marTop w:val="0"/>
              <w:marBottom w:val="0"/>
              <w:divBdr>
                <w:top w:val="none" w:sz="0" w:space="0" w:color="auto"/>
                <w:left w:val="none" w:sz="0" w:space="0" w:color="auto"/>
                <w:bottom w:val="none" w:sz="0" w:space="0" w:color="auto"/>
                <w:right w:val="none" w:sz="0" w:space="0" w:color="auto"/>
              </w:divBdr>
            </w:div>
            <w:div w:id="1163737035">
              <w:marLeft w:val="0"/>
              <w:marRight w:val="0"/>
              <w:marTop w:val="0"/>
              <w:marBottom w:val="0"/>
              <w:divBdr>
                <w:top w:val="none" w:sz="0" w:space="0" w:color="auto"/>
                <w:left w:val="none" w:sz="0" w:space="0" w:color="auto"/>
                <w:bottom w:val="none" w:sz="0" w:space="0" w:color="auto"/>
                <w:right w:val="none" w:sz="0" w:space="0" w:color="auto"/>
              </w:divBdr>
            </w:div>
            <w:div w:id="2000301582">
              <w:marLeft w:val="0"/>
              <w:marRight w:val="0"/>
              <w:marTop w:val="0"/>
              <w:marBottom w:val="0"/>
              <w:divBdr>
                <w:top w:val="none" w:sz="0" w:space="0" w:color="auto"/>
                <w:left w:val="none" w:sz="0" w:space="0" w:color="auto"/>
                <w:bottom w:val="none" w:sz="0" w:space="0" w:color="auto"/>
                <w:right w:val="none" w:sz="0" w:space="0" w:color="auto"/>
              </w:divBdr>
            </w:div>
            <w:div w:id="1397436428">
              <w:marLeft w:val="0"/>
              <w:marRight w:val="0"/>
              <w:marTop w:val="0"/>
              <w:marBottom w:val="0"/>
              <w:divBdr>
                <w:top w:val="none" w:sz="0" w:space="0" w:color="auto"/>
                <w:left w:val="none" w:sz="0" w:space="0" w:color="auto"/>
                <w:bottom w:val="none" w:sz="0" w:space="0" w:color="auto"/>
                <w:right w:val="none" w:sz="0" w:space="0" w:color="auto"/>
              </w:divBdr>
            </w:div>
            <w:div w:id="117056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01545">
      <w:bodyDiv w:val="1"/>
      <w:marLeft w:val="0"/>
      <w:marRight w:val="0"/>
      <w:marTop w:val="0"/>
      <w:marBottom w:val="0"/>
      <w:divBdr>
        <w:top w:val="none" w:sz="0" w:space="0" w:color="auto"/>
        <w:left w:val="none" w:sz="0" w:space="0" w:color="auto"/>
        <w:bottom w:val="none" w:sz="0" w:space="0" w:color="auto"/>
        <w:right w:val="none" w:sz="0" w:space="0" w:color="auto"/>
      </w:divBdr>
      <w:divsChild>
        <w:div w:id="230117295">
          <w:marLeft w:val="0"/>
          <w:marRight w:val="0"/>
          <w:marTop w:val="0"/>
          <w:marBottom w:val="0"/>
          <w:divBdr>
            <w:top w:val="none" w:sz="0" w:space="0" w:color="auto"/>
            <w:left w:val="none" w:sz="0" w:space="0" w:color="auto"/>
            <w:bottom w:val="none" w:sz="0" w:space="0" w:color="auto"/>
            <w:right w:val="none" w:sz="0" w:space="0" w:color="auto"/>
          </w:divBdr>
        </w:div>
        <w:div w:id="155192215">
          <w:marLeft w:val="0"/>
          <w:marRight w:val="0"/>
          <w:marTop w:val="0"/>
          <w:marBottom w:val="0"/>
          <w:divBdr>
            <w:top w:val="none" w:sz="0" w:space="0" w:color="auto"/>
            <w:left w:val="none" w:sz="0" w:space="0" w:color="auto"/>
            <w:bottom w:val="none" w:sz="0" w:space="0" w:color="auto"/>
            <w:right w:val="none" w:sz="0" w:space="0" w:color="auto"/>
          </w:divBdr>
        </w:div>
        <w:div w:id="947080371">
          <w:marLeft w:val="0"/>
          <w:marRight w:val="0"/>
          <w:marTop w:val="0"/>
          <w:marBottom w:val="0"/>
          <w:divBdr>
            <w:top w:val="none" w:sz="0" w:space="0" w:color="auto"/>
            <w:left w:val="none" w:sz="0" w:space="0" w:color="auto"/>
            <w:bottom w:val="none" w:sz="0" w:space="0" w:color="auto"/>
            <w:right w:val="none" w:sz="0" w:space="0" w:color="auto"/>
          </w:divBdr>
        </w:div>
        <w:div w:id="117574973">
          <w:marLeft w:val="0"/>
          <w:marRight w:val="0"/>
          <w:marTop w:val="0"/>
          <w:marBottom w:val="0"/>
          <w:divBdr>
            <w:top w:val="none" w:sz="0" w:space="0" w:color="auto"/>
            <w:left w:val="none" w:sz="0" w:space="0" w:color="auto"/>
            <w:bottom w:val="none" w:sz="0" w:space="0" w:color="auto"/>
            <w:right w:val="none" w:sz="0" w:space="0" w:color="auto"/>
          </w:divBdr>
        </w:div>
        <w:div w:id="1891069565">
          <w:marLeft w:val="0"/>
          <w:marRight w:val="0"/>
          <w:marTop w:val="0"/>
          <w:marBottom w:val="0"/>
          <w:divBdr>
            <w:top w:val="none" w:sz="0" w:space="0" w:color="auto"/>
            <w:left w:val="none" w:sz="0" w:space="0" w:color="auto"/>
            <w:bottom w:val="none" w:sz="0" w:space="0" w:color="auto"/>
            <w:right w:val="none" w:sz="0" w:space="0" w:color="auto"/>
          </w:divBdr>
        </w:div>
      </w:divsChild>
    </w:div>
    <w:div w:id="746146514">
      <w:bodyDiv w:val="1"/>
      <w:marLeft w:val="0"/>
      <w:marRight w:val="0"/>
      <w:marTop w:val="0"/>
      <w:marBottom w:val="0"/>
      <w:divBdr>
        <w:top w:val="none" w:sz="0" w:space="0" w:color="auto"/>
        <w:left w:val="none" w:sz="0" w:space="0" w:color="auto"/>
        <w:bottom w:val="none" w:sz="0" w:space="0" w:color="auto"/>
        <w:right w:val="none" w:sz="0" w:space="0" w:color="auto"/>
      </w:divBdr>
      <w:divsChild>
        <w:div w:id="1125005317">
          <w:marLeft w:val="0"/>
          <w:marRight w:val="0"/>
          <w:marTop w:val="0"/>
          <w:marBottom w:val="0"/>
          <w:divBdr>
            <w:top w:val="none" w:sz="0" w:space="0" w:color="auto"/>
            <w:left w:val="none" w:sz="0" w:space="0" w:color="auto"/>
            <w:bottom w:val="single" w:sz="6" w:space="15" w:color="CDCDCD"/>
            <w:right w:val="none" w:sz="0" w:space="0" w:color="auto"/>
          </w:divBdr>
          <w:divsChild>
            <w:div w:id="1782262452">
              <w:marLeft w:val="0"/>
              <w:marRight w:val="0"/>
              <w:marTop w:val="0"/>
              <w:marBottom w:val="45"/>
              <w:divBdr>
                <w:top w:val="none" w:sz="0" w:space="0" w:color="auto"/>
                <w:left w:val="none" w:sz="0" w:space="0" w:color="auto"/>
                <w:bottom w:val="none" w:sz="0" w:space="0" w:color="auto"/>
                <w:right w:val="none" w:sz="0" w:space="0" w:color="auto"/>
              </w:divBdr>
              <w:divsChild>
                <w:div w:id="736788025">
                  <w:marLeft w:val="0"/>
                  <w:marRight w:val="0"/>
                  <w:marTop w:val="0"/>
                  <w:marBottom w:val="0"/>
                  <w:divBdr>
                    <w:top w:val="none" w:sz="0" w:space="0" w:color="auto"/>
                    <w:left w:val="none" w:sz="0" w:space="0" w:color="auto"/>
                    <w:bottom w:val="none" w:sz="0" w:space="0" w:color="auto"/>
                    <w:right w:val="none" w:sz="0" w:space="0" w:color="auto"/>
                  </w:divBdr>
                </w:div>
                <w:div w:id="1937443926">
                  <w:marLeft w:val="0"/>
                  <w:marRight w:val="0"/>
                  <w:marTop w:val="0"/>
                  <w:marBottom w:val="0"/>
                  <w:divBdr>
                    <w:top w:val="none" w:sz="0" w:space="0" w:color="auto"/>
                    <w:left w:val="none" w:sz="0" w:space="0" w:color="auto"/>
                    <w:bottom w:val="none" w:sz="0" w:space="0" w:color="auto"/>
                    <w:right w:val="none" w:sz="0" w:space="0" w:color="auto"/>
                  </w:divBdr>
                </w:div>
                <w:div w:id="960723835">
                  <w:marLeft w:val="0"/>
                  <w:marRight w:val="0"/>
                  <w:marTop w:val="0"/>
                  <w:marBottom w:val="0"/>
                  <w:divBdr>
                    <w:top w:val="none" w:sz="0" w:space="0" w:color="auto"/>
                    <w:left w:val="none" w:sz="0" w:space="0" w:color="auto"/>
                    <w:bottom w:val="none" w:sz="0" w:space="0" w:color="auto"/>
                    <w:right w:val="none" w:sz="0" w:space="0" w:color="auto"/>
                  </w:divBdr>
                </w:div>
                <w:div w:id="1364012514">
                  <w:marLeft w:val="0"/>
                  <w:marRight w:val="0"/>
                  <w:marTop w:val="0"/>
                  <w:marBottom w:val="0"/>
                  <w:divBdr>
                    <w:top w:val="none" w:sz="0" w:space="0" w:color="auto"/>
                    <w:left w:val="none" w:sz="0" w:space="0" w:color="auto"/>
                    <w:bottom w:val="none" w:sz="0" w:space="0" w:color="auto"/>
                    <w:right w:val="none" w:sz="0" w:space="0" w:color="auto"/>
                  </w:divBdr>
                </w:div>
                <w:div w:id="12657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09778">
      <w:bodyDiv w:val="1"/>
      <w:marLeft w:val="0"/>
      <w:marRight w:val="0"/>
      <w:marTop w:val="0"/>
      <w:marBottom w:val="0"/>
      <w:divBdr>
        <w:top w:val="none" w:sz="0" w:space="0" w:color="auto"/>
        <w:left w:val="none" w:sz="0" w:space="0" w:color="auto"/>
        <w:bottom w:val="none" w:sz="0" w:space="0" w:color="auto"/>
        <w:right w:val="none" w:sz="0" w:space="0" w:color="auto"/>
      </w:divBdr>
      <w:divsChild>
        <w:div w:id="823938279">
          <w:marLeft w:val="0"/>
          <w:marRight w:val="0"/>
          <w:marTop w:val="0"/>
          <w:marBottom w:val="0"/>
          <w:divBdr>
            <w:top w:val="none" w:sz="0" w:space="0" w:color="auto"/>
            <w:left w:val="none" w:sz="0" w:space="0" w:color="auto"/>
            <w:bottom w:val="none" w:sz="0" w:space="0" w:color="auto"/>
            <w:right w:val="none" w:sz="0" w:space="0" w:color="auto"/>
          </w:divBdr>
        </w:div>
        <w:div w:id="1386222866">
          <w:marLeft w:val="0"/>
          <w:marRight w:val="0"/>
          <w:marTop w:val="0"/>
          <w:marBottom w:val="0"/>
          <w:divBdr>
            <w:top w:val="none" w:sz="0" w:space="0" w:color="auto"/>
            <w:left w:val="none" w:sz="0" w:space="0" w:color="auto"/>
            <w:bottom w:val="none" w:sz="0" w:space="0" w:color="auto"/>
            <w:right w:val="none" w:sz="0" w:space="0" w:color="auto"/>
          </w:divBdr>
        </w:div>
        <w:div w:id="1958485097">
          <w:marLeft w:val="0"/>
          <w:marRight w:val="0"/>
          <w:marTop w:val="0"/>
          <w:marBottom w:val="0"/>
          <w:divBdr>
            <w:top w:val="none" w:sz="0" w:space="0" w:color="auto"/>
            <w:left w:val="none" w:sz="0" w:space="0" w:color="auto"/>
            <w:bottom w:val="none" w:sz="0" w:space="0" w:color="auto"/>
            <w:right w:val="none" w:sz="0" w:space="0" w:color="auto"/>
          </w:divBdr>
        </w:div>
        <w:div w:id="1904945381">
          <w:marLeft w:val="0"/>
          <w:marRight w:val="0"/>
          <w:marTop w:val="0"/>
          <w:marBottom w:val="0"/>
          <w:divBdr>
            <w:top w:val="none" w:sz="0" w:space="0" w:color="auto"/>
            <w:left w:val="none" w:sz="0" w:space="0" w:color="auto"/>
            <w:bottom w:val="none" w:sz="0" w:space="0" w:color="auto"/>
            <w:right w:val="none" w:sz="0" w:space="0" w:color="auto"/>
          </w:divBdr>
        </w:div>
        <w:div w:id="2040546435">
          <w:marLeft w:val="0"/>
          <w:marRight w:val="0"/>
          <w:marTop w:val="0"/>
          <w:marBottom w:val="0"/>
          <w:divBdr>
            <w:top w:val="none" w:sz="0" w:space="0" w:color="auto"/>
            <w:left w:val="none" w:sz="0" w:space="0" w:color="auto"/>
            <w:bottom w:val="none" w:sz="0" w:space="0" w:color="auto"/>
            <w:right w:val="none" w:sz="0" w:space="0" w:color="auto"/>
          </w:divBdr>
        </w:div>
      </w:divsChild>
    </w:div>
    <w:div w:id="1010834202">
      <w:bodyDiv w:val="1"/>
      <w:marLeft w:val="0"/>
      <w:marRight w:val="0"/>
      <w:marTop w:val="0"/>
      <w:marBottom w:val="0"/>
      <w:divBdr>
        <w:top w:val="none" w:sz="0" w:space="0" w:color="auto"/>
        <w:left w:val="none" w:sz="0" w:space="0" w:color="auto"/>
        <w:bottom w:val="none" w:sz="0" w:space="0" w:color="auto"/>
        <w:right w:val="none" w:sz="0" w:space="0" w:color="auto"/>
      </w:divBdr>
      <w:divsChild>
        <w:div w:id="1759325135">
          <w:marLeft w:val="0"/>
          <w:marRight w:val="0"/>
          <w:marTop w:val="0"/>
          <w:marBottom w:val="0"/>
          <w:divBdr>
            <w:top w:val="none" w:sz="0" w:space="0" w:color="auto"/>
            <w:left w:val="none" w:sz="0" w:space="0" w:color="auto"/>
            <w:bottom w:val="single" w:sz="6" w:space="15" w:color="CDCDCD"/>
            <w:right w:val="none" w:sz="0" w:space="0" w:color="auto"/>
          </w:divBdr>
          <w:divsChild>
            <w:div w:id="953947207">
              <w:marLeft w:val="0"/>
              <w:marRight w:val="0"/>
              <w:marTop w:val="0"/>
              <w:marBottom w:val="45"/>
              <w:divBdr>
                <w:top w:val="none" w:sz="0" w:space="0" w:color="auto"/>
                <w:left w:val="none" w:sz="0" w:space="0" w:color="auto"/>
                <w:bottom w:val="none" w:sz="0" w:space="0" w:color="auto"/>
                <w:right w:val="none" w:sz="0" w:space="0" w:color="auto"/>
              </w:divBdr>
              <w:divsChild>
                <w:div w:id="788427614">
                  <w:marLeft w:val="0"/>
                  <w:marRight w:val="0"/>
                  <w:marTop w:val="0"/>
                  <w:marBottom w:val="0"/>
                  <w:divBdr>
                    <w:top w:val="none" w:sz="0" w:space="0" w:color="auto"/>
                    <w:left w:val="none" w:sz="0" w:space="0" w:color="auto"/>
                    <w:bottom w:val="none" w:sz="0" w:space="0" w:color="auto"/>
                    <w:right w:val="none" w:sz="0" w:space="0" w:color="auto"/>
                  </w:divBdr>
                </w:div>
                <w:div w:id="78909253">
                  <w:marLeft w:val="0"/>
                  <w:marRight w:val="0"/>
                  <w:marTop w:val="0"/>
                  <w:marBottom w:val="0"/>
                  <w:divBdr>
                    <w:top w:val="none" w:sz="0" w:space="0" w:color="auto"/>
                    <w:left w:val="none" w:sz="0" w:space="0" w:color="auto"/>
                    <w:bottom w:val="none" w:sz="0" w:space="0" w:color="auto"/>
                    <w:right w:val="none" w:sz="0" w:space="0" w:color="auto"/>
                  </w:divBdr>
                </w:div>
                <w:div w:id="1387684073">
                  <w:marLeft w:val="0"/>
                  <w:marRight w:val="0"/>
                  <w:marTop w:val="0"/>
                  <w:marBottom w:val="0"/>
                  <w:divBdr>
                    <w:top w:val="none" w:sz="0" w:space="0" w:color="auto"/>
                    <w:left w:val="none" w:sz="0" w:space="0" w:color="auto"/>
                    <w:bottom w:val="none" w:sz="0" w:space="0" w:color="auto"/>
                    <w:right w:val="none" w:sz="0" w:space="0" w:color="auto"/>
                  </w:divBdr>
                </w:div>
                <w:div w:id="15473432">
                  <w:marLeft w:val="0"/>
                  <w:marRight w:val="0"/>
                  <w:marTop w:val="0"/>
                  <w:marBottom w:val="0"/>
                  <w:divBdr>
                    <w:top w:val="none" w:sz="0" w:space="0" w:color="auto"/>
                    <w:left w:val="none" w:sz="0" w:space="0" w:color="auto"/>
                    <w:bottom w:val="none" w:sz="0" w:space="0" w:color="auto"/>
                    <w:right w:val="none" w:sz="0" w:space="0" w:color="auto"/>
                  </w:divBdr>
                </w:div>
                <w:div w:id="17157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82521">
      <w:bodyDiv w:val="1"/>
      <w:marLeft w:val="0"/>
      <w:marRight w:val="0"/>
      <w:marTop w:val="0"/>
      <w:marBottom w:val="0"/>
      <w:divBdr>
        <w:top w:val="none" w:sz="0" w:space="0" w:color="auto"/>
        <w:left w:val="none" w:sz="0" w:space="0" w:color="auto"/>
        <w:bottom w:val="none" w:sz="0" w:space="0" w:color="auto"/>
        <w:right w:val="none" w:sz="0" w:space="0" w:color="auto"/>
      </w:divBdr>
      <w:divsChild>
        <w:div w:id="765151158">
          <w:marLeft w:val="0"/>
          <w:marRight w:val="0"/>
          <w:marTop w:val="0"/>
          <w:marBottom w:val="45"/>
          <w:divBdr>
            <w:top w:val="none" w:sz="0" w:space="0" w:color="auto"/>
            <w:left w:val="none" w:sz="0" w:space="0" w:color="auto"/>
            <w:bottom w:val="none" w:sz="0" w:space="0" w:color="auto"/>
            <w:right w:val="none" w:sz="0" w:space="0" w:color="auto"/>
          </w:divBdr>
          <w:divsChild>
            <w:div w:id="1333727424">
              <w:marLeft w:val="0"/>
              <w:marRight w:val="0"/>
              <w:marTop w:val="0"/>
              <w:marBottom w:val="0"/>
              <w:divBdr>
                <w:top w:val="none" w:sz="0" w:space="0" w:color="auto"/>
                <w:left w:val="none" w:sz="0" w:space="0" w:color="auto"/>
                <w:bottom w:val="none" w:sz="0" w:space="0" w:color="auto"/>
                <w:right w:val="none" w:sz="0" w:space="0" w:color="auto"/>
              </w:divBdr>
              <w:divsChild>
                <w:div w:id="388457511">
                  <w:marLeft w:val="0"/>
                  <w:marRight w:val="0"/>
                  <w:marTop w:val="0"/>
                  <w:marBottom w:val="0"/>
                  <w:divBdr>
                    <w:top w:val="none" w:sz="0" w:space="0" w:color="auto"/>
                    <w:left w:val="none" w:sz="0" w:space="0" w:color="auto"/>
                    <w:bottom w:val="none" w:sz="0" w:space="0" w:color="auto"/>
                    <w:right w:val="none" w:sz="0" w:space="0" w:color="auto"/>
                  </w:divBdr>
                </w:div>
              </w:divsChild>
            </w:div>
            <w:div w:id="798766795">
              <w:marLeft w:val="0"/>
              <w:marRight w:val="0"/>
              <w:marTop w:val="0"/>
              <w:marBottom w:val="0"/>
              <w:divBdr>
                <w:top w:val="none" w:sz="0" w:space="0" w:color="auto"/>
                <w:left w:val="none" w:sz="0" w:space="0" w:color="auto"/>
                <w:bottom w:val="none" w:sz="0" w:space="0" w:color="auto"/>
                <w:right w:val="none" w:sz="0" w:space="0" w:color="auto"/>
              </w:divBdr>
            </w:div>
            <w:div w:id="851338110">
              <w:marLeft w:val="0"/>
              <w:marRight w:val="0"/>
              <w:marTop w:val="0"/>
              <w:marBottom w:val="0"/>
              <w:divBdr>
                <w:top w:val="none" w:sz="0" w:space="0" w:color="auto"/>
                <w:left w:val="none" w:sz="0" w:space="0" w:color="auto"/>
                <w:bottom w:val="none" w:sz="0" w:space="0" w:color="auto"/>
                <w:right w:val="none" w:sz="0" w:space="0" w:color="auto"/>
              </w:divBdr>
            </w:div>
            <w:div w:id="1943876167">
              <w:marLeft w:val="0"/>
              <w:marRight w:val="0"/>
              <w:marTop w:val="0"/>
              <w:marBottom w:val="0"/>
              <w:divBdr>
                <w:top w:val="none" w:sz="0" w:space="0" w:color="auto"/>
                <w:left w:val="none" w:sz="0" w:space="0" w:color="auto"/>
                <w:bottom w:val="none" w:sz="0" w:space="0" w:color="auto"/>
                <w:right w:val="none" w:sz="0" w:space="0" w:color="auto"/>
              </w:divBdr>
            </w:div>
            <w:div w:id="158587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6109">
      <w:bodyDiv w:val="1"/>
      <w:marLeft w:val="0"/>
      <w:marRight w:val="0"/>
      <w:marTop w:val="0"/>
      <w:marBottom w:val="0"/>
      <w:divBdr>
        <w:top w:val="none" w:sz="0" w:space="0" w:color="auto"/>
        <w:left w:val="none" w:sz="0" w:space="0" w:color="auto"/>
        <w:bottom w:val="none" w:sz="0" w:space="0" w:color="auto"/>
        <w:right w:val="none" w:sz="0" w:space="0" w:color="auto"/>
      </w:divBdr>
      <w:divsChild>
        <w:div w:id="557471628">
          <w:marLeft w:val="0"/>
          <w:marRight w:val="0"/>
          <w:marTop w:val="0"/>
          <w:marBottom w:val="45"/>
          <w:divBdr>
            <w:top w:val="none" w:sz="0" w:space="0" w:color="auto"/>
            <w:left w:val="none" w:sz="0" w:space="0" w:color="auto"/>
            <w:bottom w:val="none" w:sz="0" w:space="0" w:color="auto"/>
            <w:right w:val="none" w:sz="0" w:space="0" w:color="auto"/>
          </w:divBdr>
          <w:divsChild>
            <w:div w:id="2001228571">
              <w:marLeft w:val="0"/>
              <w:marRight w:val="0"/>
              <w:marTop w:val="0"/>
              <w:marBottom w:val="0"/>
              <w:divBdr>
                <w:top w:val="none" w:sz="0" w:space="0" w:color="auto"/>
                <w:left w:val="none" w:sz="0" w:space="0" w:color="auto"/>
                <w:bottom w:val="none" w:sz="0" w:space="0" w:color="auto"/>
                <w:right w:val="none" w:sz="0" w:space="0" w:color="auto"/>
              </w:divBdr>
            </w:div>
            <w:div w:id="1108814551">
              <w:marLeft w:val="0"/>
              <w:marRight w:val="0"/>
              <w:marTop w:val="0"/>
              <w:marBottom w:val="0"/>
              <w:divBdr>
                <w:top w:val="none" w:sz="0" w:space="0" w:color="auto"/>
                <w:left w:val="none" w:sz="0" w:space="0" w:color="auto"/>
                <w:bottom w:val="none" w:sz="0" w:space="0" w:color="auto"/>
                <w:right w:val="none" w:sz="0" w:space="0" w:color="auto"/>
              </w:divBdr>
            </w:div>
            <w:div w:id="2143618226">
              <w:marLeft w:val="0"/>
              <w:marRight w:val="0"/>
              <w:marTop w:val="0"/>
              <w:marBottom w:val="0"/>
              <w:divBdr>
                <w:top w:val="none" w:sz="0" w:space="0" w:color="auto"/>
                <w:left w:val="none" w:sz="0" w:space="0" w:color="auto"/>
                <w:bottom w:val="none" w:sz="0" w:space="0" w:color="auto"/>
                <w:right w:val="none" w:sz="0" w:space="0" w:color="auto"/>
              </w:divBdr>
            </w:div>
            <w:div w:id="525145459">
              <w:marLeft w:val="0"/>
              <w:marRight w:val="0"/>
              <w:marTop w:val="0"/>
              <w:marBottom w:val="0"/>
              <w:divBdr>
                <w:top w:val="none" w:sz="0" w:space="0" w:color="auto"/>
                <w:left w:val="none" w:sz="0" w:space="0" w:color="auto"/>
                <w:bottom w:val="none" w:sz="0" w:space="0" w:color="auto"/>
                <w:right w:val="none" w:sz="0" w:space="0" w:color="auto"/>
              </w:divBdr>
            </w:div>
            <w:div w:id="198399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8561">
      <w:bodyDiv w:val="1"/>
      <w:marLeft w:val="0"/>
      <w:marRight w:val="0"/>
      <w:marTop w:val="0"/>
      <w:marBottom w:val="0"/>
      <w:divBdr>
        <w:top w:val="none" w:sz="0" w:space="0" w:color="auto"/>
        <w:left w:val="none" w:sz="0" w:space="0" w:color="auto"/>
        <w:bottom w:val="none" w:sz="0" w:space="0" w:color="auto"/>
        <w:right w:val="none" w:sz="0" w:space="0" w:color="auto"/>
      </w:divBdr>
      <w:divsChild>
        <w:div w:id="1039234501">
          <w:marLeft w:val="0"/>
          <w:marRight w:val="0"/>
          <w:marTop w:val="0"/>
          <w:marBottom w:val="0"/>
          <w:divBdr>
            <w:top w:val="none" w:sz="0" w:space="0" w:color="auto"/>
            <w:left w:val="none" w:sz="0" w:space="0" w:color="auto"/>
            <w:bottom w:val="single" w:sz="6" w:space="15" w:color="CDCDCD"/>
            <w:right w:val="none" w:sz="0" w:space="0" w:color="auto"/>
          </w:divBdr>
          <w:divsChild>
            <w:div w:id="1837304814">
              <w:marLeft w:val="0"/>
              <w:marRight w:val="0"/>
              <w:marTop w:val="0"/>
              <w:marBottom w:val="45"/>
              <w:divBdr>
                <w:top w:val="none" w:sz="0" w:space="0" w:color="auto"/>
                <w:left w:val="none" w:sz="0" w:space="0" w:color="auto"/>
                <w:bottom w:val="none" w:sz="0" w:space="0" w:color="auto"/>
                <w:right w:val="none" w:sz="0" w:space="0" w:color="auto"/>
              </w:divBdr>
              <w:divsChild>
                <w:div w:id="1005278449">
                  <w:marLeft w:val="0"/>
                  <w:marRight w:val="0"/>
                  <w:marTop w:val="0"/>
                  <w:marBottom w:val="0"/>
                  <w:divBdr>
                    <w:top w:val="none" w:sz="0" w:space="0" w:color="auto"/>
                    <w:left w:val="none" w:sz="0" w:space="0" w:color="auto"/>
                    <w:bottom w:val="none" w:sz="0" w:space="0" w:color="auto"/>
                    <w:right w:val="none" w:sz="0" w:space="0" w:color="auto"/>
                  </w:divBdr>
                </w:div>
                <w:div w:id="1283346784">
                  <w:marLeft w:val="0"/>
                  <w:marRight w:val="0"/>
                  <w:marTop w:val="0"/>
                  <w:marBottom w:val="0"/>
                  <w:divBdr>
                    <w:top w:val="none" w:sz="0" w:space="0" w:color="auto"/>
                    <w:left w:val="none" w:sz="0" w:space="0" w:color="auto"/>
                    <w:bottom w:val="none" w:sz="0" w:space="0" w:color="auto"/>
                    <w:right w:val="none" w:sz="0" w:space="0" w:color="auto"/>
                  </w:divBdr>
                </w:div>
                <w:div w:id="1935238022">
                  <w:marLeft w:val="0"/>
                  <w:marRight w:val="0"/>
                  <w:marTop w:val="0"/>
                  <w:marBottom w:val="0"/>
                  <w:divBdr>
                    <w:top w:val="none" w:sz="0" w:space="0" w:color="auto"/>
                    <w:left w:val="none" w:sz="0" w:space="0" w:color="auto"/>
                    <w:bottom w:val="none" w:sz="0" w:space="0" w:color="auto"/>
                    <w:right w:val="none" w:sz="0" w:space="0" w:color="auto"/>
                  </w:divBdr>
                </w:div>
                <w:div w:id="1084767975">
                  <w:marLeft w:val="0"/>
                  <w:marRight w:val="0"/>
                  <w:marTop w:val="0"/>
                  <w:marBottom w:val="0"/>
                  <w:divBdr>
                    <w:top w:val="none" w:sz="0" w:space="0" w:color="auto"/>
                    <w:left w:val="none" w:sz="0" w:space="0" w:color="auto"/>
                    <w:bottom w:val="none" w:sz="0" w:space="0" w:color="auto"/>
                    <w:right w:val="none" w:sz="0" w:space="0" w:color="auto"/>
                  </w:divBdr>
                </w:div>
                <w:div w:id="87334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34321">
      <w:bodyDiv w:val="1"/>
      <w:marLeft w:val="0"/>
      <w:marRight w:val="0"/>
      <w:marTop w:val="0"/>
      <w:marBottom w:val="0"/>
      <w:divBdr>
        <w:top w:val="none" w:sz="0" w:space="0" w:color="auto"/>
        <w:left w:val="none" w:sz="0" w:space="0" w:color="auto"/>
        <w:bottom w:val="none" w:sz="0" w:space="0" w:color="auto"/>
        <w:right w:val="none" w:sz="0" w:space="0" w:color="auto"/>
      </w:divBdr>
      <w:divsChild>
        <w:div w:id="959383174">
          <w:marLeft w:val="0"/>
          <w:marRight w:val="0"/>
          <w:marTop w:val="0"/>
          <w:marBottom w:val="0"/>
          <w:divBdr>
            <w:top w:val="none" w:sz="0" w:space="0" w:color="auto"/>
            <w:left w:val="none" w:sz="0" w:space="0" w:color="auto"/>
            <w:bottom w:val="single" w:sz="6" w:space="15" w:color="CDCDCD"/>
            <w:right w:val="none" w:sz="0" w:space="0" w:color="auto"/>
          </w:divBdr>
          <w:divsChild>
            <w:div w:id="144858043">
              <w:marLeft w:val="0"/>
              <w:marRight w:val="0"/>
              <w:marTop w:val="0"/>
              <w:marBottom w:val="45"/>
              <w:divBdr>
                <w:top w:val="none" w:sz="0" w:space="0" w:color="auto"/>
                <w:left w:val="none" w:sz="0" w:space="0" w:color="auto"/>
                <w:bottom w:val="none" w:sz="0" w:space="0" w:color="auto"/>
                <w:right w:val="none" w:sz="0" w:space="0" w:color="auto"/>
              </w:divBdr>
              <w:divsChild>
                <w:div w:id="775636431">
                  <w:marLeft w:val="0"/>
                  <w:marRight w:val="0"/>
                  <w:marTop w:val="0"/>
                  <w:marBottom w:val="0"/>
                  <w:divBdr>
                    <w:top w:val="none" w:sz="0" w:space="0" w:color="auto"/>
                    <w:left w:val="none" w:sz="0" w:space="0" w:color="auto"/>
                    <w:bottom w:val="none" w:sz="0" w:space="0" w:color="auto"/>
                    <w:right w:val="none" w:sz="0" w:space="0" w:color="auto"/>
                  </w:divBdr>
                </w:div>
                <w:div w:id="668942077">
                  <w:marLeft w:val="0"/>
                  <w:marRight w:val="0"/>
                  <w:marTop w:val="0"/>
                  <w:marBottom w:val="0"/>
                  <w:divBdr>
                    <w:top w:val="none" w:sz="0" w:space="0" w:color="auto"/>
                    <w:left w:val="none" w:sz="0" w:space="0" w:color="auto"/>
                    <w:bottom w:val="none" w:sz="0" w:space="0" w:color="auto"/>
                    <w:right w:val="none" w:sz="0" w:space="0" w:color="auto"/>
                  </w:divBdr>
                </w:div>
                <w:div w:id="2074617638">
                  <w:marLeft w:val="0"/>
                  <w:marRight w:val="0"/>
                  <w:marTop w:val="0"/>
                  <w:marBottom w:val="0"/>
                  <w:divBdr>
                    <w:top w:val="none" w:sz="0" w:space="0" w:color="auto"/>
                    <w:left w:val="none" w:sz="0" w:space="0" w:color="auto"/>
                    <w:bottom w:val="none" w:sz="0" w:space="0" w:color="auto"/>
                    <w:right w:val="none" w:sz="0" w:space="0" w:color="auto"/>
                  </w:divBdr>
                </w:div>
                <w:div w:id="2107268921">
                  <w:marLeft w:val="0"/>
                  <w:marRight w:val="0"/>
                  <w:marTop w:val="0"/>
                  <w:marBottom w:val="0"/>
                  <w:divBdr>
                    <w:top w:val="none" w:sz="0" w:space="0" w:color="auto"/>
                    <w:left w:val="none" w:sz="0" w:space="0" w:color="auto"/>
                    <w:bottom w:val="none" w:sz="0" w:space="0" w:color="auto"/>
                    <w:right w:val="none" w:sz="0" w:space="0" w:color="auto"/>
                  </w:divBdr>
                </w:div>
                <w:div w:id="98573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650903">
      <w:bodyDiv w:val="1"/>
      <w:marLeft w:val="0"/>
      <w:marRight w:val="0"/>
      <w:marTop w:val="0"/>
      <w:marBottom w:val="0"/>
      <w:divBdr>
        <w:top w:val="none" w:sz="0" w:space="0" w:color="auto"/>
        <w:left w:val="none" w:sz="0" w:space="0" w:color="auto"/>
        <w:bottom w:val="none" w:sz="0" w:space="0" w:color="auto"/>
        <w:right w:val="none" w:sz="0" w:space="0" w:color="auto"/>
      </w:divBdr>
      <w:divsChild>
        <w:div w:id="118843224">
          <w:marLeft w:val="0"/>
          <w:marRight w:val="0"/>
          <w:marTop w:val="0"/>
          <w:marBottom w:val="0"/>
          <w:divBdr>
            <w:top w:val="none" w:sz="0" w:space="0" w:color="auto"/>
            <w:left w:val="none" w:sz="0" w:space="0" w:color="auto"/>
            <w:bottom w:val="single" w:sz="6" w:space="15" w:color="CDCDCD"/>
            <w:right w:val="none" w:sz="0" w:space="0" w:color="auto"/>
          </w:divBdr>
          <w:divsChild>
            <w:div w:id="991251061">
              <w:marLeft w:val="0"/>
              <w:marRight w:val="0"/>
              <w:marTop w:val="0"/>
              <w:marBottom w:val="45"/>
              <w:divBdr>
                <w:top w:val="none" w:sz="0" w:space="0" w:color="auto"/>
                <w:left w:val="none" w:sz="0" w:space="0" w:color="auto"/>
                <w:bottom w:val="none" w:sz="0" w:space="0" w:color="auto"/>
                <w:right w:val="none" w:sz="0" w:space="0" w:color="auto"/>
              </w:divBdr>
              <w:divsChild>
                <w:div w:id="1706178833">
                  <w:marLeft w:val="0"/>
                  <w:marRight w:val="0"/>
                  <w:marTop w:val="0"/>
                  <w:marBottom w:val="0"/>
                  <w:divBdr>
                    <w:top w:val="none" w:sz="0" w:space="0" w:color="auto"/>
                    <w:left w:val="none" w:sz="0" w:space="0" w:color="auto"/>
                    <w:bottom w:val="none" w:sz="0" w:space="0" w:color="auto"/>
                    <w:right w:val="none" w:sz="0" w:space="0" w:color="auto"/>
                  </w:divBdr>
                </w:div>
                <w:div w:id="1518889128">
                  <w:marLeft w:val="0"/>
                  <w:marRight w:val="0"/>
                  <w:marTop w:val="0"/>
                  <w:marBottom w:val="0"/>
                  <w:divBdr>
                    <w:top w:val="none" w:sz="0" w:space="0" w:color="auto"/>
                    <w:left w:val="none" w:sz="0" w:space="0" w:color="auto"/>
                    <w:bottom w:val="none" w:sz="0" w:space="0" w:color="auto"/>
                    <w:right w:val="none" w:sz="0" w:space="0" w:color="auto"/>
                  </w:divBdr>
                </w:div>
                <w:div w:id="318965860">
                  <w:marLeft w:val="0"/>
                  <w:marRight w:val="0"/>
                  <w:marTop w:val="0"/>
                  <w:marBottom w:val="0"/>
                  <w:divBdr>
                    <w:top w:val="none" w:sz="0" w:space="0" w:color="auto"/>
                    <w:left w:val="none" w:sz="0" w:space="0" w:color="auto"/>
                    <w:bottom w:val="none" w:sz="0" w:space="0" w:color="auto"/>
                    <w:right w:val="none" w:sz="0" w:space="0" w:color="auto"/>
                  </w:divBdr>
                </w:div>
                <w:div w:id="2137212214">
                  <w:marLeft w:val="0"/>
                  <w:marRight w:val="0"/>
                  <w:marTop w:val="0"/>
                  <w:marBottom w:val="0"/>
                  <w:divBdr>
                    <w:top w:val="none" w:sz="0" w:space="0" w:color="auto"/>
                    <w:left w:val="none" w:sz="0" w:space="0" w:color="auto"/>
                    <w:bottom w:val="none" w:sz="0" w:space="0" w:color="auto"/>
                    <w:right w:val="none" w:sz="0" w:space="0" w:color="auto"/>
                  </w:divBdr>
                </w:div>
                <w:div w:id="142325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358868">
      <w:bodyDiv w:val="1"/>
      <w:marLeft w:val="0"/>
      <w:marRight w:val="0"/>
      <w:marTop w:val="0"/>
      <w:marBottom w:val="0"/>
      <w:divBdr>
        <w:top w:val="none" w:sz="0" w:space="0" w:color="auto"/>
        <w:left w:val="none" w:sz="0" w:space="0" w:color="auto"/>
        <w:bottom w:val="none" w:sz="0" w:space="0" w:color="auto"/>
        <w:right w:val="none" w:sz="0" w:space="0" w:color="auto"/>
      </w:divBdr>
      <w:divsChild>
        <w:div w:id="1926722653">
          <w:marLeft w:val="0"/>
          <w:marRight w:val="0"/>
          <w:marTop w:val="0"/>
          <w:marBottom w:val="0"/>
          <w:divBdr>
            <w:top w:val="none" w:sz="0" w:space="0" w:color="auto"/>
            <w:left w:val="none" w:sz="0" w:space="0" w:color="auto"/>
            <w:bottom w:val="single" w:sz="6" w:space="15" w:color="CDCDCD"/>
            <w:right w:val="none" w:sz="0" w:space="0" w:color="auto"/>
          </w:divBdr>
          <w:divsChild>
            <w:div w:id="1807159403">
              <w:marLeft w:val="0"/>
              <w:marRight w:val="0"/>
              <w:marTop w:val="0"/>
              <w:marBottom w:val="45"/>
              <w:divBdr>
                <w:top w:val="none" w:sz="0" w:space="0" w:color="auto"/>
                <w:left w:val="none" w:sz="0" w:space="0" w:color="auto"/>
                <w:bottom w:val="none" w:sz="0" w:space="0" w:color="auto"/>
                <w:right w:val="none" w:sz="0" w:space="0" w:color="auto"/>
              </w:divBdr>
              <w:divsChild>
                <w:div w:id="607931940">
                  <w:marLeft w:val="0"/>
                  <w:marRight w:val="0"/>
                  <w:marTop w:val="0"/>
                  <w:marBottom w:val="0"/>
                  <w:divBdr>
                    <w:top w:val="none" w:sz="0" w:space="0" w:color="auto"/>
                    <w:left w:val="none" w:sz="0" w:space="0" w:color="auto"/>
                    <w:bottom w:val="none" w:sz="0" w:space="0" w:color="auto"/>
                    <w:right w:val="none" w:sz="0" w:space="0" w:color="auto"/>
                  </w:divBdr>
                </w:div>
                <w:div w:id="1462264069">
                  <w:marLeft w:val="0"/>
                  <w:marRight w:val="0"/>
                  <w:marTop w:val="0"/>
                  <w:marBottom w:val="0"/>
                  <w:divBdr>
                    <w:top w:val="none" w:sz="0" w:space="0" w:color="auto"/>
                    <w:left w:val="none" w:sz="0" w:space="0" w:color="auto"/>
                    <w:bottom w:val="none" w:sz="0" w:space="0" w:color="auto"/>
                    <w:right w:val="none" w:sz="0" w:space="0" w:color="auto"/>
                  </w:divBdr>
                </w:div>
                <w:div w:id="755516227">
                  <w:marLeft w:val="0"/>
                  <w:marRight w:val="0"/>
                  <w:marTop w:val="0"/>
                  <w:marBottom w:val="0"/>
                  <w:divBdr>
                    <w:top w:val="none" w:sz="0" w:space="0" w:color="auto"/>
                    <w:left w:val="none" w:sz="0" w:space="0" w:color="auto"/>
                    <w:bottom w:val="none" w:sz="0" w:space="0" w:color="auto"/>
                    <w:right w:val="none" w:sz="0" w:space="0" w:color="auto"/>
                  </w:divBdr>
                </w:div>
                <w:div w:id="275217666">
                  <w:marLeft w:val="0"/>
                  <w:marRight w:val="0"/>
                  <w:marTop w:val="0"/>
                  <w:marBottom w:val="0"/>
                  <w:divBdr>
                    <w:top w:val="none" w:sz="0" w:space="0" w:color="auto"/>
                    <w:left w:val="none" w:sz="0" w:space="0" w:color="auto"/>
                    <w:bottom w:val="none" w:sz="0" w:space="0" w:color="auto"/>
                    <w:right w:val="none" w:sz="0" w:space="0" w:color="auto"/>
                  </w:divBdr>
                </w:div>
                <w:div w:id="14580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13524">
      <w:bodyDiv w:val="1"/>
      <w:marLeft w:val="0"/>
      <w:marRight w:val="0"/>
      <w:marTop w:val="0"/>
      <w:marBottom w:val="0"/>
      <w:divBdr>
        <w:top w:val="none" w:sz="0" w:space="0" w:color="auto"/>
        <w:left w:val="none" w:sz="0" w:space="0" w:color="auto"/>
        <w:bottom w:val="none" w:sz="0" w:space="0" w:color="auto"/>
        <w:right w:val="none" w:sz="0" w:space="0" w:color="auto"/>
      </w:divBdr>
      <w:divsChild>
        <w:div w:id="572929330">
          <w:marLeft w:val="0"/>
          <w:marRight w:val="0"/>
          <w:marTop w:val="0"/>
          <w:marBottom w:val="45"/>
          <w:divBdr>
            <w:top w:val="none" w:sz="0" w:space="0" w:color="auto"/>
            <w:left w:val="none" w:sz="0" w:space="0" w:color="auto"/>
            <w:bottom w:val="none" w:sz="0" w:space="0" w:color="auto"/>
            <w:right w:val="none" w:sz="0" w:space="0" w:color="auto"/>
          </w:divBdr>
          <w:divsChild>
            <w:div w:id="1582328410">
              <w:marLeft w:val="0"/>
              <w:marRight w:val="0"/>
              <w:marTop w:val="0"/>
              <w:marBottom w:val="0"/>
              <w:divBdr>
                <w:top w:val="none" w:sz="0" w:space="0" w:color="auto"/>
                <w:left w:val="none" w:sz="0" w:space="0" w:color="auto"/>
                <w:bottom w:val="none" w:sz="0" w:space="0" w:color="auto"/>
                <w:right w:val="none" w:sz="0" w:space="0" w:color="auto"/>
              </w:divBdr>
            </w:div>
            <w:div w:id="469395993">
              <w:marLeft w:val="0"/>
              <w:marRight w:val="0"/>
              <w:marTop w:val="0"/>
              <w:marBottom w:val="0"/>
              <w:divBdr>
                <w:top w:val="none" w:sz="0" w:space="0" w:color="auto"/>
                <w:left w:val="none" w:sz="0" w:space="0" w:color="auto"/>
                <w:bottom w:val="none" w:sz="0" w:space="0" w:color="auto"/>
                <w:right w:val="none" w:sz="0" w:space="0" w:color="auto"/>
              </w:divBdr>
            </w:div>
            <w:div w:id="1805928128">
              <w:marLeft w:val="0"/>
              <w:marRight w:val="0"/>
              <w:marTop w:val="0"/>
              <w:marBottom w:val="0"/>
              <w:divBdr>
                <w:top w:val="none" w:sz="0" w:space="0" w:color="auto"/>
                <w:left w:val="none" w:sz="0" w:space="0" w:color="auto"/>
                <w:bottom w:val="none" w:sz="0" w:space="0" w:color="auto"/>
                <w:right w:val="none" w:sz="0" w:space="0" w:color="auto"/>
              </w:divBdr>
            </w:div>
            <w:div w:id="1541817570">
              <w:marLeft w:val="0"/>
              <w:marRight w:val="0"/>
              <w:marTop w:val="0"/>
              <w:marBottom w:val="0"/>
              <w:divBdr>
                <w:top w:val="none" w:sz="0" w:space="0" w:color="auto"/>
                <w:left w:val="none" w:sz="0" w:space="0" w:color="auto"/>
                <w:bottom w:val="none" w:sz="0" w:space="0" w:color="auto"/>
                <w:right w:val="none" w:sz="0" w:space="0" w:color="auto"/>
              </w:divBdr>
            </w:div>
            <w:div w:id="6052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02876">
      <w:bodyDiv w:val="1"/>
      <w:marLeft w:val="0"/>
      <w:marRight w:val="0"/>
      <w:marTop w:val="0"/>
      <w:marBottom w:val="0"/>
      <w:divBdr>
        <w:top w:val="none" w:sz="0" w:space="0" w:color="auto"/>
        <w:left w:val="none" w:sz="0" w:space="0" w:color="auto"/>
        <w:bottom w:val="none" w:sz="0" w:space="0" w:color="auto"/>
        <w:right w:val="none" w:sz="0" w:space="0" w:color="auto"/>
      </w:divBdr>
      <w:divsChild>
        <w:div w:id="870458903">
          <w:marLeft w:val="0"/>
          <w:marRight w:val="0"/>
          <w:marTop w:val="0"/>
          <w:marBottom w:val="0"/>
          <w:divBdr>
            <w:top w:val="none" w:sz="0" w:space="0" w:color="auto"/>
            <w:left w:val="none" w:sz="0" w:space="0" w:color="auto"/>
            <w:bottom w:val="single" w:sz="6" w:space="15" w:color="CDCDCD"/>
            <w:right w:val="none" w:sz="0" w:space="0" w:color="auto"/>
          </w:divBdr>
          <w:divsChild>
            <w:div w:id="836388056">
              <w:marLeft w:val="0"/>
              <w:marRight w:val="0"/>
              <w:marTop w:val="0"/>
              <w:marBottom w:val="45"/>
              <w:divBdr>
                <w:top w:val="none" w:sz="0" w:space="0" w:color="auto"/>
                <w:left w:val="none" w:sz="0" w:space="0" w:color="auto"/>
                <w:bottom w:val="none" w:sz="0" w:space="0" w:color="auto"/>
                <w:right w:val="none" w:sz="0" w:space="0" w:color="auto"/>
              </w:divBdr>
              <w:divsChild>
                <w:div w:id="1463843513">
                  <w:marLeft w:val="0"/>
                  <w:marRight w:val="0"/>
                  <w:marTop w:val="0"/>
                  <w:marBottom w:val="0"/>
                  <w:divBdr>
                    <w:top w:val="none" w:sz="0" w:space="0" w:color="auto"/>
                    <w:left w:val="none" w:sz="0" w:space="0" w:color="auto"/>
                    <w:bottom w:val="none" w:sz="0" w:space="0" w:color="auto"/>
                    <w:right w:val="none" w:sz="0" w:space="0" w:color="auto"/>
                  </w:divBdr>
                </w:div>
                <w:div w:id="892539274">
                  <w:marLeft w:val="0"/>
                  <w:marRight w:val="0"/>
                  <w:marTop w:val="0"/>
                  <w:marBottom w:val="0"/>
                  <w:divBdr>
                    <w:top w:val="none" w:sz="0" w:space="0" w:color="auto"/>
                    <w:left w:val="none" w:sz="0" w:space="0" w:color="auto"/>
                    <w:bottom w:val="none" w:sz="0" w:space="0" w:color="auto"/>
                    <w:right w:val="none" w:sz="0" w:space="0" w:color="auto"/>
                  </w:divBdr>
                </w:div>
                <w:div w:id="1608196923">
                  <w:marLeft w:val="0"/>
                  <w:marRight w:val="0"/>
                  <w:marTop w:val="0"/>
                  <w:marBottom w:val="0"/>
                  <w:divBdr>
                    <w:top w:val="none" w:sz="0" w:space="0" w:color="auto"/>
                    <w:left w:val="none" w:sz="0" w:space="0" w:color="auto"/>
                    <w:bottom w:val="none" w:sz="0" w:space="0" w:color="auto"/>
                    <w:right w:val="none" w:sz="0" w:space="0" w:color="auto"/>
                  </w:divBdr>
                </w:div>
                <w:div w:id="505903517">
                  <w:marLeft w:val="0"/>
                  <w:marRight w:val="0"/>
                  <w:marTop w:val="0"/>
                  <w:marBottom w:val="0"/>
                  <w:divBdr>
                    <w:top w:val="none" w:sz="0" w:space="0" w:color="auto"/>
                    <w:left w:val="none" w:sz="0" w:space="0" w:color="auto"/>
                    <w:bottom w:val="none" w:sz="0" w:space="0" w:color="auto"/>
                    <w:right w:val="none" w:sz="0" w:space="0" w:color="auto"/>
                  </w:divBdr>
                </w:div>
                <w:div w:id="8009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24879">
      <w:bodyDiv w:val="1"/>
      <w:marLeft w:val="0"/>
      <w:marRight w:val="0"/>
      <w:marTop w:val="0"/>
      <w:marBottom w:val="0"/>
      <w:divBdr>
        <w:top w:val="none" w:sz="0" w:space="0" w:color="auto"/>
        <w:left w:val="none" w:sz="0" w:space="0" w:color="auto"/>
        <w:bottom w:val="none" w:sz="0" w:space="0" w:color="auto"/>
        <w:right w:val="none" w:sz="0" w:space="0" w:color="auto"/>
      </w:divBdr>
      <w:divsChild>
        <w:div w:id="1991405388">
          <w:marLeft w:val="0"/>
          <w:marRight w:val="0"/>
          <w:marTop w:val="0"/>
          <w:marBottom w:val="45"/>
          <w:divBdr>
            <w:top w:val="none" w:sz="0" w:space="0" w:color="auto"/>
            <w:left w:val="none" w:sz="0" w:space="0" w:color="auto"/>
            <w:bottom w:val="none" w:sz="0" w:space="0" w:color="auto"/>
            <w:right w:val="none" w:sz="0" w:space="0" w:color="auto"/>
          </w:divBdr>
          <w:divsChild>
            <w:div w:id="1855803863">
              <w:marLeft w:val="0"/>
              <w:marRight w:val="0"/>
              <w:marTop w:val="0"/>
              <w:marBottom w:val="0"/>
              <w:divBdr>
                <w:top w:val="none" w:sz="0" w:space="0" w:color="auto"/>
                <w:left w:val="none" w:sz="0" w:space="0" w:color="auto"/>
                <w:bottom w:val="none" w:sz="0" w:space="0" w:color="auto"/>
                <w:right w:val="none" w:sz="0" w:space="0" w:color="auto"/>
              </w:divBdr>
            </w:div>
            <w:div w:id="1413236678">
              <w:marLeft w:val="0"/>
              <w:marRight w:val="0"/>
              <w:marTop w:val="0"/>
              <w:marBottom w:val="0"/>
              <w:divBdr>
                <w:top w:val="none" w:sz="0" w:space="0" w:color="auto"/>
                <w:left w:val="none" w:sz="0" w:space="0" w:color="auto"/>
                <w:bottom w:val="none" w:sz="0" w:space="0" w:color="auto"/>
                <w:right w:val="none" w:sz="0" w:space="0" w:color="auto"/>
              </w:divBdr>
            </w:div>
            <w:div w:id="183055583">
              <w:marLeft w:val="0"/>
              <w:marRight w:val="0"/>
              <w:marTop w:val="0"/>
              <w:marBottom w:val="0"/>
              <w:divBdr>
                <w:top w:val="none" w:sz="0" w:space="0" w:color="auto"/>
                <w:left w:val="none" w:sz="0" w:space="0" w:color="auto"/>
                <w:bottom w:val="none" w:sz="0" w:space="0" w:color="auto"/>
                <w:right w:val="none" w:sz="0" w:space="0" w:color="auto"/>
              </w:divBdr>
            </w:div>
            <w:div w:id="1503669043">
              <w:marLeft w:val="0"/>
              <w:marRight w:val="0"/>
              <w:marTop w:val="0"/>
              <w:marBottom w:val="0"/>
              <w:divBdr>
                <w:top w:val="none" w:sz="0" w:space="0" w:color="auto"/>
                <w:left w:val="none" w:sz="0" w:space="0" w:color="auto"/>
                <w:bottom w:val="none" w:sz="0" w:space="0" w:color="auto"/>
                <w:right w:val="none" w:sz="0" w:space="0" w:color="auto"/>
              </w:divBdr>
            </w:div>
            <w:div w:id="153886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53819">
      <w:bodyDiv w:val="1"/>
      <w:marLeft w:val="0"/>
      <w:marRight w:val="0"/>
      <w:marTop w:val="0"/>
      <w:marBottom w:val="0"/>
      <w:divBdr>
        <w:top w:val="none" w:sz="0" w:space="0" w:color="auto"/>
        <w:left w:val="none" w:sz="0" w:space="0" w:color="auto"/>
        <w:bottom w:val="none" w:sz="0" w:space="0" w:color="auto"/>
        <w:right w:val="none" w:sz="0" w:space="0" w:color="auto"/>
      </w:divBdr>
      <w:divsChild>
        <w:div w:id="87432754">
          <w:marLeft w:val="0"/>
          <w:marRight w:val="0"/>
          <w:marTop w:val="0"/>
          <w:marBottom w:val="0"/>
          <w:divBdr>
            <w:top w:val="none" w:sz="0" w:space="0" w:color="auto"/>
            <w:left w:val="none" w:sz="0" w:space="0" w:color="auto"/>
            <w:bottom w:val="single" w:sz="6" w:space="15" w:color="CDCDCD"/>
            <w:right w:val="none" w:sz="0" w:space="0" w:color="auto"/>
          </w:divBdr>
          <w:divsChild>
            <w:div w:id="636374899">
              <w:marLeft w:val="0"/>
              <w:marRight w:val="0"/>
              <w:marTop w:val="0"/>
              <w:marBottom w:val="45"/>
              <w:divBdr>
                <w:top w:val="none" w:sz="0" w:space="0" w:color="auto"/>
                <w:left w:val="none" w:sz="0" w:space="0" w:color="auto"/>
                <w:bottom w:val="none" w:sz="0" w:space="0" w:color="auto"/>
                <w:right w:val="none" w:sz="0" w:space="0" w:color="auto"/>
              </w:divBdr>
              <w:divsChild>
                <w:div w:id="663433863">
                  <w:marLeft w:val="0"/>
                  <w:marRight w:val="0"/>
                  <w:marTop w:val="0"/>
                  <w:marBottom w:val="0"/>
                  <w:divBdr>
                    <w:top w:val="none" w:sz="0" w:space="0" w:color="auto"/>
                    <w:left w:val="none" w:sz="0" w:space="0" w:color="auto"/>
                    <w:bottom w:val="none" w:sz="0" w:space="0" w:color="auto"/>
                    <w:right w:val="none" w:sz="0" w:space="0" w:color="auto"/>
                  </w:divBdr>
                </w:div>
                <w:div w:id="2083604442">
                  <w:marLeft w:val="0"/>
                  <w:marRight w:val="0"/>
                  <w:marTop w:val="0"/>
                  <w:marBottom w:val="0"/>
                  <w:divBdr>
                    <w:top w:val="none" w:sz="0" w:space="0" w:color="auto"/>
                    <w:left w:val="none" w:sz="0" w:space="0" w:color="auto"/>
                    <w:bottom w:val="none" w:sz="0" w:space="0" w:color="auto"/>
                    <w:right w:val="none" w:sz="0" w:space="0" w:color="auto"/>
                  </w:divBdr>
                </w:div>
                <w:div w:id="432747001">
                  <w:marLeft w:val="0"/>
                  <w:marRight w:val="0"/>
                  <w:marTop w:val="0"/>
                  <w:marBottom w:val="0"/>
                  <w:divBdr>
                    <w:top w:val="none" w:sz="0" w:space="0" w:color="auto"/>
                    <w:left w:val="none" w:sz="0" w:space="0" w:color="auto"/>
                    <w:bottom w:val="none" w:sz="0" w:space="0" w:color="auto"/>
                    <w:right w:val="none" w:sz="0" w:space="0" w:color="auto"/>
                  </w:divBdr>
                </w:div>
                <w:div w:id="1197279589">
                  <w:marLeft w:val="0"/>
                  <w:marRight w:val="0"/>
                  <w:marTop w:val="0"/>
                  <w:marBottom w:val="0"/>
                  <w:divBdr>
                    <w:top w:val="none" w:sz="0" w:space="0" w:color="auto"/>
                    <w:left w:val="none" w:sz="0" w:space="0" w:color="auto"/>
                    <w:bottom w:val="none" w:sz="0" w:space="0" w:color="auto"/>
                    <w:right w:val="none" w:sz="0" w:space="0" w:color="auto"/>
                  </w:divBdr>
                </w:div>
                <w:div w:id="176425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896248">
      <w:bodyDiv w:val="1"/>
      <w:marLeft w:val="0"/>
      <w:marRight w:val="0"/>
      <w:marTop w:val="0"/>
      <w:marBottom w:val="0"/>
      <w:divBdr>
        <w:top w:val="none" w:sz="0" w:space="0" w:color="auto"/>
        <w:left w:val="none" w:sz="0" w:space="0" w:color="auto"/>
        <w:bottom w:val="none" w:sz="0" w:space="0" w:color="auto"/>
        <w:right w:val="none" w:sz="0" w:space="0" w:color="auto"/>
      </w:divBdr>
      <w:divsChild>
        <w:div w:id="286090073">
          <w:marLeft w:val="0"/>
          <w:marRight w:val="0"/>
          <w:marTop w:val="0"/>
          <w:marBottom w:val="0"/>
          <w:divBdr>
            <w:top w:val="none" w:sz="0" w:space="0" w:color="auto"/>
            <w:left w:val="none" w:sz="0" w:space="0" w:color="auto"/>
            <w:bottom w:val="single" w:sz="6" w:space="15" w:color="CDCDCD"/>
            <w:right w:val="none" w:sz="0" w:space="0" w:color="auto"/>
          </w:divBdr>
          <w:divsChild>
            <w:div w:id="1324890076">
              <w:marLeft w:val="0"/>
              <w:marRight w:val="0"/>
              <w:marTop w:val="0"/>
              <w:marBottom w:val="45"/>
              <w:divBdr>
                <w:top w:val="none" w:sz="0" w:space="0" w:color="auto"/>
                <w:left w:val="none" w:sz="0" w:space="0" w:color="auto"/>
                <w:bottom w:val="none" w:sz="0" w:space="0" w:color="auto"/>
                <w:right w:val="none" w:sz="0" w:space="0" w:color="auto"/>
              </w:divBdr>
              <w:divsChild>
                <w:div w:id="1801918099">
                  <w:marLeft w:val="0"/>
                  <w:marRight w:val="0"/>
                  <w:marTop w:val="0"/>
                  <w:marBottom w:val="0"/>
                  <w:divBdr>
                    <w:top w:val="none" w:sz="0" w:space="0" w:color="auto"/>
                    <w:left w:val="none" w:sz="0" w:space="0" w:color="auto"/>
                    <w:bottom w:val="none" w:sz="0" w:space="0" w:color="auto"/>
                    <w:right w:val="none" w:sz="0" w:space="0" w:color="auto"/>
                  </w:divBdr>
                </w:div>
                <w:div w:id="446582744">
                  <w:marLeft w:val="0"/>
                  <w:marRight w:val="0"/>
                  <w:marTop w:val="0"/>
                  <w:marBottom w:val="0"/>
                  <w:divBdr>
                    <w:top w:val="none" w:sz="0" w:space="0" w:color="auto"/>
                    <w:left w:val="none" w:sz="0" w:space="0" w:color="auto"/>
                    <w:bottom w:val="none" w:sz="0" w:space="0" w:color="auto"/>
                    <w:right w:val="none" w:sz="0" w:space="0" w:color="auto"/>
                  </w:divBdr>
                </w:div>
                <w:div w:id="1092629746">
                  <w:marLeft w:val="0"/>
                  <w:marRight w:val="0"/>
                  <w:marTop w:val="0"/>
                  <w:marBottom w:val="0"/>
                  <w:divBdr>
                    <w:top w:val="none" w:sz="0" w:space="0" w:color="auto"/>
                    <w:left w:val="none" w:sz="0" w:space="0" w:color="auto"/>
                    <w:bottom w:val="none" w:sz="0" w:space="0" w:color="auto"/>
                    <w:right w:val="none" w:sz="0" w:space="0" w:color="auto"/>
                  </w:divBdr>
                </w:div>
                <w:div w:id="976028800">
                  <w:marLeft w:val="0"/>
                  <w:marRight w:val="0"/>
                  <w:marTop w:val="0"/>
                  <w:marBottom w:val="0"/>
                  <w:divBdr>
                    <w:top w:val="none" w:sz="0" w:space="0" w:color="auto"/>
                    <w:left w:val="none" w:sz="0" w:space="0" w:color="auto"/>
                    <w:bottom w:val="none" w:sz="0" w:space="0" w:color="auto"/>
                    <w:right w:val="none" w:sz="0" w:space="0" w:color="auto"/>
                  </w:divBdr>
                </w:div>
                <w:div w:id="85434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63831">
      <w:bodyDiv w:val="1"/>
      <w:marLeft w:val="0"/>
      <w:marRight w:val="0"/>
      <w:marTop w:val="0"/>
      <w:marBottom w:val="0"/>
      <w:divBdr>
        <w:top w:val="none" w:sz="0" w:space="0" w:color="auto"/>
        <w:left w:val="none" w:sz="0" w:space="0" w:color="auto"/>
        <w:bottom w:val="none" w:sz="0" w:space="0" w:color="auto"/>
        <w:right w:val="none" w:sz="0" w:space="0" w:color="auto"/>
      </w:divBdr>
      <w:divsChild>
        <w:div w:id="1005548655">
          <w:marLeft w:val="0"/>
          <w:marRight w:val="0"/>
          <w:marTop w:val="0"/>
          <w:marBottom w:val="0"/>
          <w:divBdr>
            <w:top w:val="none" w:sz="0" w:space="0" w:color="auto"/>
            <w:left w:val="none" w:sz="0" w:space="0" w:color="auto"/>
            <w:bottom w:val="single" w:sz="6" w:space="15" w:color="CDCDCD"/>
            <w:right w:val="none" w:sz="0" w:space="0" w:color="auto"/>
          </w:divBdr>
          <w:divsChild>
            <w:div w:id="281347844">
              <w:marLeft w:val="0"/>
              <w:marRight w:val="0"/>
              <w:marTop w:val="0"/>
              <w:marBottom w:val="45"/>
              <w:divBdr>
                <w:top w:val="none" w:sz="0" w:space="0" w:color="auto"/>
                <w:left w:val="none" w:sz="0" w:space="0" w:color="auto"/>
                <w:bottom w:val="none" w:sz="0" w:space="0" w:color="auto"/>
                <w:right w:val="none" w:sz="0" w:space="0" w:color="auto"/>
              </w:divBdr>
              <w:divsChild>
                <w:div w:id="1070230172">
                  <w:marLeft w:val="0"/>
                  <w:marRight w:val="0"/>
                  <w:marTop w:val="0"/>
                  <w:marBottom w:val="0"/>
                  <w:divBdr>
                    <w:top w:val="none" w:sz="0" w:space="0" w:color="auto"/>
                    <w:left w:val="none" w:sz="0" w:space="0" w:color="auto"/>
                    <w:bottom w:val="none" w:sz="0" w:space="0" w:color="auto"/>
                    <w:right w:val="none" w:sz="0" w:space="0" w:color="auto"/>
                  </w:divBdr>
                </w:div>
                <w:div w:id="215315141">
                  <w:marLeft w:val="0"/>
                  <w:marRight w:val="0"/>
                  <w:marTop w:val="0"/>
                  <w:marBottom w:val="0"/>
                  <w:divBdr>
                    <w:top w:val="none" w:sz="0" w:space="0" w:color="auto"/>
                    <w:left w:val="none" w:sz="0" w:space="0" w:color="auto"/>
                    <w:bottom w:val="none" w:sz="0" w:space="0" w:color="auto"/>
                    <w:right w:val="none" w:sz="0" w:space="0" w:color="auto"/>
                  </w:divBdr>
                </w:div>
                <w:div w:id="726951365">
                  <w:marLeft w:val="0"/>
                  <w:marRight w:val="0"/>
                  <w:marTop w:val="0"/>
                  <w:marBottom w:val="0"/>
                  <w:divBdr>
                    <w:top w:val="none" w:sz="0" w:space="0" w:color="auto"/>
                    <w:left w:val="none" w:sz="0" w:space="0" w:color="auto"/>
                    <w:bottom w:val="none" w:sz="0" w:space="0" w:color="auto"/>
                    <w:right w:val="none" w:sz="0" w:space="0" w:color="auto"/>
                  </w:divBdr>
                </w:div>
                <w:div w:id="1400901688">
                  <w:marLeft w:val="0"/>
                  <w:marRight w:val="0"/>
                  <w:marTop w:val="0"/>
                  <w:marBottom w:val="0"/>
                  <w:divBdr>
                    <w:top w:val="none" w:sz="0" w:space="0" w:color="auto"/>
                    <w:left w:val="none" w:sz="0" w:space="0" w:color="auto"/>
                    <w:bottom w:val="none" w:sz="0" w:space="0" w:color="auto"/>
                    <w:right w:val="none" w:sz="0" w:space="0" w:color="auto"/>
                  </w:divBdr>
                </w:div>
                <w:div w:id="12569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823902">
      <w:bodyDiv w:val="1"/>
      <w:marLeft w:val="0"/>
      <w:marRight w:val="0"/>
      <w:marTop w:val="0"/>
      <w:marBottom w:val="0"/>
      <w:divBdr>
        <w:top w:val="none" w:sz="0" w:space="0" w:color="auto"/>
        <w:left w:val="none" w:sz="0" w:space="0" w:color="auto"/>
        <w:bottom w:val="none" w:sz="0" w:space="0" w:color="auto"/>
        <w:right w:val="none" w:sz="0" w:space="0" w:color="auto"/>
      </w:divBdr>
      <w:divsChild>
        <w:div w:id="474642430">
          <w:marLeft w:val="0"/>
          <w:marRight w:val="0"/>
          <w:marTop w:val="0"/>
          <w:marBottom w:val="45"/>
          <w:divBdr>
            <w:top w:val="none" w:sz="0" w:space="0" w:color="auto"/>
            <w:left w:val="none" w:sz="0" w:space="0" w:color="auto"/>
            <w:bottom w:val="none" w:sz="0" w:space="0" w:color="auto"/>
            <w:right w:val="none" w:sz="0" w:space="0" w:color="auto"/>
          </w:divBdr>
          <w:divsChild>
            <w:div w:id="1052732843">
              <w:marLeft w:val="0"/>
              <w:marRight w:val="0"/>
              <w:marTop w:val="0"/>
              <w:marBottom w:val="0"/>
              <w:divBdr>
                <w:top w:val="none" w:sz="0" w:space="0" w:color="auto"/>
                <w:left w:val="none" w:sz="0" w:space="0" w:color="auto"/>
                <w:bottom w:val="none" w:sz="0" w:space="0" w:color="auto"/>
                <w:right w:val="none" w:sz="0" w:space="0" w:color="auto"/>
              </w:divBdr>
            </w:div>
            <w:div w:id="1383871532">
              <w:marLeft w:val="0"/>
              <w:marRight w:val="0"/>
              <w:marTop w:val="0"/>
              <w:marBottom w:val="0"/>
              <w:divBdr>
                <w:top w:val="none" w:sz="0" w:space="0" w:color="auto"/>
                <w:left w:val="none" w:sz="0" w:space="0" w:color="auto"/>
                <w:bottom w:val="none" w:sz="0" w:space="0" w:color="auto"/>
                <w:right w:val="none" w:sz="0" w:space="0" w:color="auto"/>
              </w:divBdr>
            </w:div>
            <w:div w:id="309477894">
              <w:marLeft w:val="0"/>
              <w:marRight w:val="0"/>
              <w:marTop w:val="0"/>
              <w:marBottom w:val="0"/>
              <w:divBdr>
                <w:top w:val="none" w:sz="0" w:space="0" w:color="auto"/>
                <w:left w:val="none" w:sz="0" w:space="0" w:color="auto"/>
                <w:bottom w:val="none" w:sz="0" w:space="0" w:color="auto"/>
                <w:right w:val="none" w:sz="0" w:space="0" w:color="auto"/>
              </w:divBdr>
            </w:div>
            <w:div w:id="1869374460">
              <w:marLeft w:val="0"/>
              <w:marRight w:val="0"/>
              <w:marTop w:val="0"/>
              <w:marBottom w:val="0"/>
              <w:divBdr>
                <w:top w:val="none" w:sz="0" w:space="0" w:color="auto"/>
                <w:left w:val="none" w:sz="0" w:space="0" w:color="auto"/>
                <w:bottom w:val="none" w:sz="0" w:space="0" w:color="auto"/>
                <w:right w:val="none" w:sz="0" w:space="0" w:color="auto"/>
              </w:divBdr>
            </w:div>
            <w:div w:id="159104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55285">
      <w:bodyDiv w:val="1"/>
      <w:marLeft w:val="0"/>
      <w:marRight w:val="0"/>
      <w:marTop w:val="0"/>
      <w:marBottom w:val="0"/>
      <w:divBdr>
        <w:top w:val="none" w:sz="0" w:space="0" w:color="auto"/>
        <w:left w:val="none" w:sz="0" w:space="0" w:color="auto"/>
        <w:bottom w:val="none" w:sz="0" w:space="0" w:color="auto"/>
        <w:right w:val="none" w:sz="0" w:space="0" w:color="auto"/>
      </w:divBdr>
      <w:divsChild>
        <w:div w:id="757560261">
          <w:marLeft w:val="0"/>
          <w:marRight w:val="0"/>
          <w:marTop w:val="0"/>
          <w:marBottom w:val="0"/>
          <w:divBdr>
            <w:top w:val="none" w:sz="0" w:space="0" w:color="auto"/>
            <w:left w:val="none" w:sz="0" w:space="0" w:color="auto"/>
            <w:bottom w:val="single" w:sz="6" w:space="15" w:color="CDCDCD"/>
            <w:right w:val="none" w:sz="0" w:space="0" w:color="auto"/>
          </w:divBdr>
          <w:divsChild>
            <w:div w:id="2112507977">
              <w:marLeft w:val="0"/>
              <w:marRight w:val="0"/>
              <w:marTop w:val="0"/>
              <w:marBottom w:val="45"/>
              <w:divBdr>
                <w:top w:val="none" w:sz="0" w:space="0" w:color="auto"/>
                <w:left w:val="none" w:sz="0" w:space="0" w:color="auto"/>
                <w:bottom w:val="none" w:sz="0" w:space="0" w:color="auto"/>
                <w:right w:val="none" w:sz="0" w:space="0" w:color="auto"/>
              </w:divBdr>
              <w:divsChild>
                <w:div w:id="2141682007">
                  <w:marLeft w:val="0"/>
                  <w:marRight w:val="0"/>
                  <w:marTop w:val="0"/>
                  <w:marBottom w:val="0"/>
                  <w:divBdr>
                    <w:top w:val="none" w:sz="0" w:space="0" w:color="auto"/>
                    <w:left w:val="none" w:sz="0" w:space="0" w:color="auto"/>
                    <w:bottom w:val="none" w:sz="0" w:space="0" w:color="auto"/>
                    <w:right w:val="none" w:sz="0" w:space="0" w:color="auto"/>
                  </w:divBdr>
                </w:div>
                <w:div w:id="693844995">
                  <w:marLeft w:val="0"/>
                  <w:marRight w:val="0"/>
                  <w:marTop w:val="0"/>
                  <w:marBottom w:val="0"/>
                  <w:divBdr>
                    <w:top w:val="none" w:sz="0" w:space="0" w:color="auto"/>
                    <w:left w:val="none" w:sz="0" w:space="0" w:color="auto"/>
                    <w:bottom w:val="none" w:sz="0" w:space="0" w:color="auto"/>
                    <w:right w:val="none" w:sz="0" w:space="0" w:color="auto"/>
                  </w:divBdr>
                </w:div>
                <w:div w:id="1652322590">
                  <w:marLeft w:val="0"/>
                  <w:marRight w:val="0"/>
                  <w:marTop w:val="0"/>
                  <w:marBottom w:val="0"/>
                  <w:divBdr>
                    <w:top w:val="none" w:sz="0" w:space="0" w:color="auto"/>
                    <w:left w:val="none" w:sz="0" w:space="0" w:color="auto"/>
                    <w:bottom w:val="none" w:sz="0" w:space="0" w:color="auto"/>
                    <w:right w:val="none" w:sz="0" w:space="0" w:color="auto"/>
                  </w:divBdr>
                </w:div>
                <w:div w:id="1140151011">
                  <w:marLeft w:val="0"/>
                  <w:marRight w:val="0"/>
                  <w:marTop w:val="0"/>
                  <w:marBottom w:val="0"/>
                  <w:divBdr>
                    <w:top w:val="none" w:sz="0" w:space="0" w:color="auto"/>
                    <w:left w:val="none" w:sz="0" w:space="0" w:color="auto"/>
                    <w:bottom w:val="none" w:sz="0" w:space="0" w:color="auto"/>
                    <w:right w:val="none" w:sz="0" w:space="0" w:color="auto"/>
                  </w:divBdr>
                </w:div>
                <w:div w:id="16830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6361">
      <w:bodyDiv w:val="1"/>
      <w:marLeft w:val="0"/>
      <w:marRight w:val="0"/>
      <w:marTop w:val="0"/>
      <w:marBottom w:val="0"/>
      <w:divBdr>
        <w:top w:val="none" w:sz="0" w:space="0" w:color="auto"/>
        <w:left w:val="none" w:sz="0" w:space="0" w:color="auto"/>
        <w:bottom w:val="none" w:sz="0" w:space="0" w:color="auto"/>
        <w:right w:val="none" w:sz="0" w:space="0" w:color="auto"/>
      </w:divBdr>
      <w:divsChild>
        <w:div w:id="515273505">
          <w:marLeft w:val="0"/>
          <w:marRight w:val="0"/>
          <w:marTop w:val="0"/>
          <w:marBottom w:val="0"/>
          <w:divBdr>
            <w:top w:val="none" w:sz="0" w:space="0" w:color="auto"/>
            <w:left w:val="none" w:sz="0" w:space="0" w:color="auto"/>
            <w:bottom w:val="single" w:sz="6" w:space="15" w:color="CDCDCD"/>
            <w:right w:val="none" w:sz="0" w:space="0" w:color="auto"/>
          </w:divBdr>
          <w:divsChild>
            <w:div w:id="211767636">
              <w:marLeft w:val="0"/>
              <w:marRight w:val="0"/>
              <w:marTop w:val="0"/>
              <w:marBottom w:val="45"/>
              <w:divBdr>
                <w:top w:val="none" w:sz="0" w:space="0" w:color="auto"/>
                <w:left w:val="none" w:sz="0" w:space="0" w:color="auto"/>
                <w:bottom w:val="none" w:sz="0" w:space="0" w:color="auto"/>
                <w:right w:val="none" w:sz="0" w:space="0" w:color="auto"/>
              </w:divBdr>
              <w:divsChild>
                <w:div w:id="867987768">
                  <w:marLeft w:val="0"/>
                  <w:marRight w:val="0"/>
                  <w:marTop w:val="0"/>
                  <w:marBottom w:val="0"/>
                  <w:divBdr>
                    <w:top w:val="none" w:sz="0" w:space="0" w:color="auto"/>
                    <w:left w:val="none" w:sz="0" w:space="0" w:color="auto"/>
                    <w:bottom w:val="none" w:sz="0" w:space="0" w:color="auto"/>
                    <w:right w:val="none" w:sz="0" w:space="0" w:color="auto"/>
                  </w:divBdr>
                </w:div>
                <w:div w:id="174269934">
                  <w:marLeft w:val="0"/>
                  <w:marRight w:val="0"/>
                  <w:marTop w:val="0"/>
                  <w:marBottom w:val="0"/>
                  <w:divBdr>
                    <w:top w:val="none" w:sz="0" w:space="0" w:color="auto"/>
                    <w:left w:val="none" w:sz="0" w:space="0" w:color="auto"/>
                    <w:bottom w:val="none" w:sz="0" w:space="0" w:color="auto"/>
                    <w:right w:val="none" w:sz="0" w:space="0" w:color="auto"/>
                  </w:divBdr>
                </w:div>
                <w:div w:id="463087216">
                  <w:marLeft w:val="0"/>
                  <w:marRight w:val="0"/>
                  <w:marTop w:val="0"/>
                  <w:marBottom w:val="0"/>
                  <w:divBdr>
                    <w:top w:val="none" w:sz="0" w:space="0" w:color="auto"/>
                    <w:left w:val="none" w:sz="0" w:space="0" w:color="auto"/>
                    <w:bottom w:val="none" w:sz="0" w:space="0" w:color="auto"/>
                    <w:right w:val="none" w:sz="0" w:space="0" w:color="auto"/>
                  </w:divBdr>
                </w:div>
                <w:div w:id="384066598">
                  <w:marLeft w:val="0"/>
                  <w:marRight w:val="0"/>
                  <w:marTop w:val="0"/>
                  <w:marBottom w:val="0"/>
                  <w:divBdr>
                    <w:top w:val="none" w:sz="0" w:space="0" w:color="auto"/>
                    <w:left w:val="none" w:sz="0" w:space="0" w:color="auto"/>
                    <w:bottom w:val="none" w:sz="0" w:space="0" w:color="auto"/>
                    <w:right w:val="none" w:sz="0" w:space="0" w:color="auto"/>
                  </w:divBdr>
                </w:div>
                <w:div w:id="4236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415248">
      <w:bodyDiv w:val="1"/>
      <w:marLeft w:val="0"/>
      <w:marRight w:val="0"/>
      <w:marTop w:val="0"/>
      <w:marBottom w:val="0"/>
      <w:divBdr>
        <w:top w:val="none" w:sz="0" w:space="0" w:color="auto"/>
        <w:left w:val="none" w:sz="0" w:space="0" w:color="auto"/>
        <w:bottom w:val="none" w:sz="0" w:space="0" w:color="auto"/>
        <w:right w:val="none" w:sz="0" w:space="0" w:color="auto"/>
      </w:divBdr>
      <w:divsChild>
        <w:div w:id="623655436">
          <w:marLeft w:val="0"/>
          <w:marRight w:val="0"/>
          <w:marTop w:val="0"/>
          <w:marBottom w:val="0"/>
          <w:divBdr>
            <w:top w:val="none" w:sz="0" w:space="0" w:color="auto"/>
            <w:left w:val="none" w:sz="0" w:space="0" w:color="auto"/>
            <w:bottom w:val="single" w:sz="6" w:space="15" w:color="CDCDCD"/>
            <w:right w:val="none" w:sz="0" w:space="0" w:color="auto"/>
          </w:divBdr>
          <w:divsChild>
            <w:div w:id="223757835">
              <w:marLeft w:val="0"/>
              <w:marRight w:val="0"/>
              <w:marTop w:val="0"/>
              <w:marBottom w:val="45"/>
              <w:divBdr>
                <w:top w:val="none" w:sz="0" w:space="0" w:color="auto"/>
                <w:left w:val="none" w:sz="0" w:space="0" w:color="auto"/>
                <w:bottom w:val="none" w:sz="0" w:space="0" w:color="auto"/>
                <w:right w:val="none" w:sz="0" w:space="0" w:color="auto"/>
              </w:divBdr>
              <w:divsChild>
                <w:div w:id="786394248">
                  <w:marLeft w:val="0"/>
                  <w:marRight w:val="0"/>
                  <w:marTop w:val="0"/>
                  <w:marBottom w:val="0"/>
                  <w:divBdr>
                    <w:top w:val="none" w:sz="0" w:space="0" w:color="auto"/>
                    <w:left w:val="none" w:sz="0" w:space="0" w:color="auto"/>
                    <w:bottom w:val="none" w:sz="0" w:space="0" w:color="auto"/>
                    <w:right w:val="none" w:sz="0" w:space="0" w:color="auto"/>
                  </w:divBdr>
                </w:div>
                <w:div w:id="904491015">
                  <w:marLeft w:val="0"/>
                  <w:marRight w:val="0"/>
                  <w:marTop w:val="0"/>
                  <w:marBottom w:val="0"/>
                  <w:divBdr>
                    <w:top w:val="none" w:sz="0" w:space="0" w:color="auto"/>
                    <w:left w:val="none" w:sz="0" w:space="0" w:color="auto"/>
                    <w:bottom w:val="none" w:sz="0" w:space="0" w:color="auto"/>
                    <w:right w:val="none" w:sz="0" w:space="0" w:color="auto"/>
                  </w:divBdr>
                </w:div>
                <w:div w:id="1616136627">
                  <w:marLeft w:val="0"/>
                  <w:marRight w:val="0"/>
                  <w:marTop w:val="0"/>
                  <w:marBottom w:val="0"/>
                  <w:divBdr>
                    <w:top w:val="none" w:sz="0" w:space="0" w:color="auto"/>
                    <w:left w:val="none" w:sz="0" w:space="0" w:color="auto"/>
                    <w:bottom w:val="none" w:sz="0" w:space="0" w:color="auto"/>
                    <w:right w:val="none" w:sz="0" w:space="0" w:color="auto"/>
                  </w:divBdr>
                </w:div>
                <w:div w:id="32510321">
                  <w:marLeft w:val="0"/>
                  <w:marRight w:val="0"/>
                  <w:marTop w:val="0"/>
                  <w:marBottom w:val="0"/>
                  <w:divBdr>
                    <w:top w:val="none" w:sz="0" w:space="0" w:color="auto"/>
                    <w:left w:val="none" w:sz="0" w:space="0" w:color="auto"/>
                    <w:bottom w:val="none" w:sz="0" w:space="0" w:color="auto"/>
                    <w:right w:val="none" w:sz="0" w:space="0" w:color="auto"/>
                  </w:divBdr>
                </w:div>
                <w:div w:id="6109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332495">
      <w:bodyDiv w:val="1"/>
      <w:marLeft w:val="0"/>
      <w:marRight w:val="0"/>
      <w:marTop w:val="0"/>
      <w:marBottom w:val="0"/>
      <w:divBdr>
        <w:top w:val="none" w:sz="0" w:space="0" w:color="auto"/>
        <w:left w:val="none" w:sz="0" w:space="0" w:color="auto"/>
        <w:bottom w:val="none" w:sz="0" w:space="0" w:color="auto"/>
        <w:right w:val="none" w:sz="0" w:space="0" w:color="auto"/>
      </w:divBdr>
      <w:divsChild>
        <w:div w:id="2044288130">
          <w:marLeft w:val="0"/>
          <w:marRight w:val="0"/>
          <w:marTop w:val="0"/>
          <w:marBottom w:val="0"/>
          <w:divBdr>
            <w:top w:val="none" w:sz="0" w:space="0" w:color="auto"/>
            <w:left w:val="none" w:sz="0" w:space="0" w:color="auto"/>
            <w:bottom w:val="none" w:sz="0" w:space="0" w:color="auto"/>
            <w:right w:val="none" w:sz="0" w:space="0" w:color="auto"/>
          </w:divBdr>
        </w:div>
        <w:div w:id="471598767">
          <w:marLeft w:val="0"/>
          <w:marRight w:val="0"/>
          <w:marTop w:val="0"/>
          <w:marBottom w:val="0"/>
          <w:divBdr>
            <w:top w:val="none" w:sz="0" w:space="0" w:color="auto"/>
            <w:left w:val="none" w:sz="0" w:space="0" w:color="auto"/>
            <w:bottom w:val="none" w:sz="0" w:space="0" w:color="auto"/>
            <w:right w:val="none" w:sz="0" w:space="0" w:color="auto"/>
          </w:divBdr>
        </w:div>
        <w:div w:id="1708986566">
          <w:marLeft w:val="0"/>
          <w:marRight w:val="0"/>
          <w:marTop w:val="0"/>
          <w:marBottom w:val="0"/>
          <w:divBdr>
            <w:top w:val="none" w:sz="0" w:space="0" w:color="auto"/>
            <w:left w:val="none" w:sz="0" w:space="0" w:color="auto"/>
            <w:bottom w:val="none" w:sz="0" w:space="0" w:color="auto"/>
            <w:right w:val="none" w:sz="0" w:space="0" w:color="auto"/>
          </w:divBdr>
        </w:div>
        <w:div w:id="2138524900">
          <w:marLeft w:val="0"/>
          <w:marRight w:val="0"/>
          <w:marTop w:val="0"/>
          <w:marBottom w:val="0"/>
          <w:divBdr>
            <w:top w:val="none" w:sz="0" w:space="0" w:color="auto"/>
            <w:left w:val="none" w:sz="0" w:space="0" w:color="auto"/>
            <w:bottom w:val="none" w:sz="0" w:space="0" w:color="auto"/>
            <w:right w:val="none" w:sz="0" w:space="0" w:color="auto"/>
          </w:divBdr>
        </w:div>
        <w:div w:id="1811170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3021</Words>
  <Characters>17226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Watson</dc:creator>
  <cp:keywords/>
  <dc:description/>
  <cp:lastModifiedBy>Claudia Watson</cp:lastModifiedBy>
  <cp:revision>1</cp:revision>
  <dcterms:created xsi:type="dcterms:W3CDTF">2020-11-19T05:55:00Z</dcterms:created>
  <dcterms:modified xsi:type="dcterms:W3CDTF">2020-11-19T06:12:00Z</dcterms:modified>
</cp:coreProperties>
</file>